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0590" w:rsidRDefault="00C400A2">
      <w:pPr>
        <w:pStyle w:val="Nzev"/>
        <w:rPr>
          <w:rFonts w:ascii="Arial" w:hAnsi="Arial" w:cs="Arial"/>
          <w:caps/>
          <w:sz w:val="28"/>
          <w:szCs w:val="28"/>
          <w:u w:val="single"/>
        </w:rPr>
      </w:pPr>
      <w:r>
        <w:rPr>
          <w:rFonts w:ascii="Arial" w:hAnsi="Arial" w:cs="Arial"/>
          <w:caps/>
          <w:sz w:val="28"/>
          <w:szCs w:val="28"/>
          <w:u w:val="single"/>
        </w:rPr>
        <w:t>Kvalifikační dokumentace</w:t>
      </w:r>
    </w:p>
    <w:p w:rsidR="00B60590" w:rsidRDefault="00B60590">
      <w:pPr>
        <w:pStyle w:val="Nzev"/>
        <w:jc w:val="both"/>
        <w:rPr>
          <w:rFonts w:ascii="Arial" w:hAnsi="Arial" w:cs="Arial"/>
          <w:caps/>
          <w:sz w:val="24"/>
          <w:szCs w:val="24"/>
          <w:u w:val="single"/>
        </w:rPr>
      </w:pPr>
    </w:p>
    <w:p w:rsidR="00B60590" w:rsidRDefault="00B60590">
      <w:pPr>
        <w:rPr>
          <w:rFonts w:ascii="Arial" w:hAnsi="Arial" w:cs="Arial"/>
          <w:sz w:val="24"/>
          <w:szCs w:val="24"/>
        </w:rPr>
      </w:pPr>
    </w:p>
    <w:p w:rsidR="00941AF5" w:rsidRDefault="00941AF5" w:rsidP="00941AF5">
      <w:pPr>
        <w:jc w:val="both"/>
        <w:rPr>
          <w:rFonts w:ascii="Arial" w:hAnsi="Arial" w:cs="Arial"/>
          <w:sz w:val="24"/>
          <w:szCs w:val="24"/>
        </w:rPr>
      </w:pPr>
      <w:r>
        <w:rPr>
          <w:rFonts w:ascii="Arial" w:hAnsi="Arial" w:cs="Arial"/>
          <w:sz w:val="24"/>
          <w:szCs w:val="24"/>
        </w:rPr>
        <w:t>k veřejné zakázce zadávané podle zákona č. 137/2006 Sb., o veřejných zakázkách, ve znění pozdějších předpisů (dále jen „zákon“) podle § 50 zákona.</w:t>
      </w:r>
    </w:p>
    <w:p w:rsidR="00941AF5" w:rsidRDefault="00941AF5" w:rsidP="00941AF5">
      <w:pPr>
        <w:jc w:val="both"/>
        <w:rPr>
          <w:rFonts w:ascii="Arial" w:hAnsi="Arial" w:cs="Arial"/>
          <w:sz w:val="24"/>
          <w:szCs w:val="24"/>
        </w:rPr>
      </w:pPr>
    </w:p>
    <w:p w:rsidR="00B60590" w:rsidRDefault="00941AF5" w:rsidP="00941AF5">
      <w:pPr>
        <w:jc w:val="both"/>
        <w:rPr>
          <w:rFonts w:ascii="Arial" w:hAnsi="Arial" w:cs="Arial"/>
          <w:sz w:val="24"/>
          <w:szCs w:val="24"/>
        </w:rPr>
      </w:pPr>
      <w:r>
        <w:rPr>
          <w:rFonts w:ascii="Arial" w:hAnsi="Arial" w:cs="Arial"/>
          <w:sz w:val="24"/>
          <w:szCs w:val="24"/>
        </w:rPr>
        <w:t>Zadavatel</w:t>
      </w:r>
      <w:r>
        <w:rPr>
          <w:rFonts w:ascii="Arial" w:hAnsi="Arial" w:cs="Arial"/>
          <w:b/>
          <w:sz w:val="24"/>
          <w:szCs w:val="24"/>
        </w:rPr>
        <w:t xml:space="preserve"> Zlínský kraj </w:t>
      </w:r>
      <w:r>
        <w:rPr>
          <w:rFonts w:ascii="Arial" w:hAnsi="Arial" w:cs="Arial"/>
          <w:sz w:val="24"/>
          <w:szCs w:val="24"/>
        </w:rPr>
        <w:t>ve smyslu § 50 odst. 2 zákona poskytuje kvalifikační dokumentaci pro nadlimitní veřejnou zakázku na služby dle následujících údajů.</w:t>
      </w:r>
    </w:p>
    <w:p w:rsidR="00B60590" w:rsidRDefault="00B60590">
      <w:pPr>
        <w:ind w:left="2130" w:hanging="2130"/>
        <w:jc w:val="both"/>
        <w:rPr>
          <w:rFonts w:ascii="Arial" w:hAnsi="Arial" w:cs="Arial"/>
          <w:sz w:val="24"/>
          <w:szCs w:val="24"/>
        </w:rPr>
      </w:pPr>
    </w:p>
    <w:p w:rsidR="00B60590" w:rsidRDefault="00C400A2">
      <w:pPr>
        <w:ind w:left="2130" w:hanging="2130"/>
        <w:jc w:val="both"/>
        <w:rPr>
          <w:rFonts w:ascii="Arial" w:hAnsi="Arial" w:cs="Arial"/>
          <w:b/>
          <w:sz w:val="28"/>
        </w:rPr>
      </w:pPr>
      <w:r>
        <w:rPr>
          <w:rFonts w:ascii="Arial" w:hAnsi="Arial" w:cs="Arial"/>
          <w:sz w:val="24"/>
        </w:rPr>
        <w:t>Název zakázky:</w:t>
      </w:r>
      <w:r>
        <w:rPr>
          <w:rFonts w:ascii="Arial" w:hAnsi="Arial" w:cs="Arial"/>
        </w:rPr>
        <w:tab/>
      </w:r>
      <w:r>
        <w:rPr>
          <w:rFonts w:ascii="Arial" w:hAnsi="Arial" w:cs="Arial"/>
          <w:b/>
          <w:sz w:val="28"/>
        </w:rPr>
        <w:t>Vypracování analýz v zařízeních sociálních služeb pro zdravotně postižené</w:t>
      </w:r>
    </w:p>
    <w:p w:rsidR="00B60590" w:rsidRDefault="00B60590">
      <w:pPr>
        <w:ind w:left="2130" w:hanging="2130"/>
        <w:jc w:val="both"/>
        <w:rPr>
          <w:rFonts w:ascii="Arial" w:hAnsi="Arial" w:cs="Arial"/>
          <w:b/>
          <w:caps/>
          <w:sz w:val="24"/>
          <w:szCs w:val="24"/>
        </w:rPr>
      </w:pPr>
    </w:p>
    <w:p w:rsidR="00B60590" w:rsidRDefault="00C400A2">
      <w:pPr>
        <w:jc w:val="both"/>
        <w:rPr>
          <w:rFonts w:ascii="Arial" w:hAnsi="Arial" w:cs="Arial"/>
          <w:b/>
          <w:sz w:val="28"/>
        </w:rPr>
      </w:pPr>
      <w:r>
        <w:rPr>
          <w:rFonts w:ascii="Arial" w:hAnsi="Arial" w:cs="Arial"/>
          <w:sz w:val="24"/>
        </w:rPr>
        <w:t>Číslo zakázky:</w:t>
      </w:r>
      <w:r>
        <w:rPr>
          <w:rFonts w:ascii="Arial" w:hAnsi="Arial" w:cs="Arial"/>
        </w:rPr>
        <w:t xml:space="preserve"> </w:t>
      </w:r>
      <w:r>
        <w:rPr>
          <w:rFonts w:ascii="Arial" w:hAnsi="Arial" w:cs="Arial"/>
        </w:rPr>
        <w:tab/>
      </w:r>
      <w:r>
        <w:rPr>
          <w:rFonts w:ascii="Arial" w:hAnsi="Arial" w:cs="Arial"/>
          <w:b/>
          <w:sz w:val="28"/>
        </w:rPr>
        <w:t>VZ/2013/5/200/7</w:t>
      </w:r>
    </w:p>
    <w:p w:rsidR="00B60590" w:rsidRDefault="00B60590">
      <w:pPr>
        <w:jc w:val="both"/>
        <w:rPr>
          <w:rFonts w:ascii="Arial" w:hAnsi="Arial" w:cs="Arial"/>
          <w:b/>
          <w:sz w:val="24"/>
          <w:szCs w:val="24"/>
        </w:rPr>
      </w:pPr>
    </w:p>
    <w:p w:rsidR="00B60590" w:rsidRDefault="00B60590">
      <w:pPr>
        <w:jc w:val="both"/>
        <w:rPr>
          <w:rFonts w:ascii="Arial" w:hAnsi="Arial" w:cs="Arial"/>
          <w:b/>
          <w:sz w:val="24"/>
          <w:szCs w:val="24"/>
        </w:rPr>
      </w:pPr>
    </w:p>
    <w:p w:rsidR="00B60590" w:rsidRDefault="00C400A2">
      <w:pPr>
        <w:jc w:val="both"/>
        <w:rPr>
          <w:rFonts w:ascii="Arial" w:hAnsi="Arial" w:cs="Arial"/>
          <w:sz w:val="24"/>
          <w:szCs w:val="24"/>
        </w:rPr>
      </w:pPr>
      <w:r>
        <w:rPr>
          <w:rFonts w:ascii="Arial" w:hAnsi="Arial" w:cs="Arial"/>
          <w:sz w:val="24"/>
        </w:rPr>
        <w:t>Druh zadávacího řízení</w:t>
      </w:r>
      <w:r w:rsidRPr="00941AF5">
        <w:rPr>
          <w:rFonts w:ascii="Arial" w:hAnsi="Arial" w:cs="Arial"/>
          <w:sz w:val="24"/>
          <w:szCs w:val="24"/>
        </w:rPr>
        <w:t xml:space="preserve">: </w:t>
      </w:r>
      <w:r>
        <w:rPr>
          <w:rFonts w:ascii="Arial" w:hAnsi="Arial" w:cs="Arial"/>
          <w:b/>
          <w:sz w:val="24"/>
          <w:szCs w:val="24"/>
        </w:rPr>
        <w:t>dle § 27 zákona – otevřené</w:t>
      </w:r>
      <w:r>
        <w:rPr>
          <w:rFonts w:ascii="Arial" w:hAnsi="Arial" w:cs="Arial"/>
          <w:sz w:val="24"/>
          <w:szCs w:val="24"/>
        </w:rPr>
        <w:t xml:space="preserve"> </w:t>
      </w:r>
      <w:r>
        <w:rPr>
          <w:rFonts w:ascii="Arial" w:hAnsi="Arial" w:cs="Arial"/>
          <w:b/>
          <w:sz w:val="24"/>
          <w:szCs w:val="24"/>
        </w:rPr>
        <w:t>řízení</w:t>
      </w:r>
    </w:p>
    <w:p w:rsidR="00B60590" w:rsidRDefault="00B60590">
      <w:pPr>
        <w:jc w:val="both"/>
        <w:rPr>
          <w:rFonts w:ascii="Arial" w:hAnsi="Arial" w:cs="Arial"/>
          <w:sz w:val="24"/>
          <w:szCs w:val="24"/>
        </w:rPr>
      </w:pPr>
    </w:p>
    <w:p w:rsidR="00B60590" w:rsidRDefault="00B60590">
      <w:pPr>
        <w:rPr>
          <w:rFonts w:ascii="Arial" w:hAnsi="Arial" w:cs="Arial"/>
          <w:sz w:val="24"/>
          <w:szCs w:val="24"/>
        </w:rPr>
      </w:pPr>
    </w:p>
    <w:p w:rsidR="00B60590" w:rsidRDefault="00C400A2">
      <w:pPr>
        <w:rPr>
          <w:rFonts w:ascii="Arial" w:hAnsi="Arial" w:cs="Arial"/>
          <w:b/>
          <w:sz w:val="24"/>
          <w:szCs w:val="24"/>
          <w:u w:val="single"/>
        </w:rPr>
      </w:pPr>
      <w:r>
        <w:rPr>
          <w:rFonts w:ascii="Arial" w:hAnsi="Arial" w:cs="Arial"/>
          <w:b/>
          <w:sz w:val="24"/>
          <w:szCs w:val="24"/>
          <w:u w:val="single"/>
        </w:rPr>
        <w:t>Obsahové řazení zadávací dokumentace</w:t>
      </w:r>
    </w:p>
    <w:p w:rsidR="00B60590" w:rsidRDefault="00B60590">
      <w:pPr>
        <w:ind w:firstLine="708"/>
        <w:rPr>
          <w:rFonts w:ascii="Arial" w:hAnsi="Arial" w:cs="Arial"/>
          <w:b/>
          <w:u w:val="single"/>
        </w:rPr>
      </w:pPr>
    </w:p>
    <w:p w:rsidR="00B60590" w:rsidRDefault="008A5654">
      <w:pPr>
        <w:pStyle w:val="Obsah1"/>
        <w:tabs>
          <w:tab w:val="left" w:pos="960"/>
          <w:tab w:val="right" w:leader="dot" w:pos="9060"/>
        </w:tabs>
        <w:rPr>
          <w:rFonts w:ascii="Arial" w:hAnsi="Arial" w:cs="Arial"/>
          <w:noProof/>
        </w:rPr>
      </w:pPr>
      <w:r>
        <w:rPr>
          <w:rFonts w:ascii="Arial" w:hAnsi="Arial" w:cs="Arial"/>
          <w:bCs/>
          <w:noProof/>
        </w:rPr>
        <w:fldChar w:fldCharType="begin"/>
      </w:r>
      <w:r w:rsidR="00C400A2">
        <w:rPr>
          <w:rFonts w:ascii="Arial" w:hAnsi="Arial" w:cs="Arial"/>
          <w:bCs/>
          <w:noProof/>
        </w:rPr>
        <w:instrText xml:space="preserve"> TOC \f \t "Nadpis 1;2;Napisy ZD;4;Nadpis 1 ZD;1" </w:instrText>
      </w:r>
      <w:r>
        <w:rPr>
          <w:rFonts w:ascii="Arial" w:hAnsi="Arial" w:cs="Arial"/>
          <w:bCs/>
          <w:noProof/>
        </w:rPr>
        <w:fldChar w:fldCharType="separate"/>
      </w:r>
      <w:r w:rsidR="00C400A2">
        <w:rPr>
          <w:rFonts w:ascii="Arial" w:hAnsi="Arial" w:cs="Arial"/>
          <w:bCs/>
          <w:noProof/>
        </w:rPr>
        <w:t>1.</w:t>
      </w:r>
      <w:r w:rsidR="00C400A2">
        <w:rPr>
          <w:rFonts w:ascii="Arial" w:hAnsi="Arial" w:cs="Arial"/>
          <w:noProof/>
        </w:rPr>
        <w:tab/>
      </w:r>
      <w:r w:rsidR="00C400A2">
        <w:rPr>
          <w:rFonts w:ascii="Arial" w:hAnsi="Arial" w:cs="Arial"/>
          <w:bCs/>
          <w:noProof/>
        </w:rPr>
        <w:t>Preambule</w:t>
      </w:r>
      <w:r w:rsidR="00C400A2">
        <w:rPr>
          <w:rFonts w:ascii="Arial" w:hAnsi="Arial" w:cs="Arial"/>
          <w:noProof/>
        </w:rPr>
        <w:tab/>
      </w:r>
      <w:r>
        <w:rPr>
          <w:rFonts w:ascii="Arial" w:hAnsi="Arial" w:cs="Arial"/>
          <w:noProof/>
        </w:rPr>
        <w:fldChar w:fldCharType="begin"/>
      </w:r>
      <w:r w:rsidR="00C400A2">
        <w:rPr>
          <w:rFonts w:ascii="Arial" w:hAnsi="Arial" w:cs="Arial"/>
          <w:noProof/>
        </w:rPr>
        <w:instrText xml:space="preserve"> PAGEREF _Toc156973250 \h </w:instrText>
      </w:r>
      <w:r>
        <w:rPr>
          <w:rFonts w:ascii="Arial" w:hAnsi="Arial" w:cs="Arial"/>
          <w:noProof/>
        </w:rPr>
      </w:r>
      <w:r>
        <w:rPr>
          <w:rFonts w:ascii="Arial" w:hAnsi="Arial" w:cs="Arial"/>
          <w:noProof/>
        </w:rPr>
        <w:fldChar w:fldCharType="separate"/>
      </w:r>
      <w:r w:rsidR="00295C04">
        <w:rPr>
          <w:rFonts w:ascii="Arial" w:hAnsi="Arial" w:cs="Arial"/>
          <w:noProof/>
        </w:rPr>
        <w:t>2</w:t>
      </w:r>
      <w:r>
        <w:rPr>
          <w:rFonts w:ascii="Arial" w:hAnsi="Arial" w:cs="Arial"/>
          <w:noProof/>
        </w:rPr>
        <w:fldChar w:fldCharType="end"/>
      </w:r>
    </w:p>
    <w:p w:rsidR="00B60590" w:rsidRDefault="00C400A2">
      <w:pPr>
        <w:pStyle w:val="Obsah1"/>
        <w:tabs>
          <w:tab w:val="left" w:pos="960"/>
          <w:tab w:val="right" w:leader="dot" w:pos="9060"/>
        </w:tabs>
        <w:rPr>
          <w:rFonts w:ascii="Arial" w:hAnsi="Arial" w:cs="Arial"/>
          <w:noProof/>
        </w:rPr>
      </w:pPr>
      <w:r>
        <w:rPr>
          <w:rFonts w:ascii="Arial" w:hAnsi="Arial" w:cs="Arial"/>
          <w:bCs/>
          <w:noProof/>
        </w:rPr>
        <w:t>2.</w:t>
      </w:r>
      <w:r>
        <w:rPr>
          <w:rFonts w:ascii="Arial" w:hAnsi="Arial" w:cs="Arial"/>
          <w:noProof/>
        </w:rPr>
        <w:tab/>
      </w:r>
      <w:r>
        <w:rPr>
          <w:rFonts w:ascii="Arial" w:hAnsi="Arial" w:cs="Arial"/>
          <w:bCs/>
          <w:noProof/>
        </w:rPr>
        <w:t>Rozsah kvalifikace</w:t>
      </w:r>
      <w:r>
        <w:rPr>
          <w:rFonts w:ascii="Arial" w:hAnsi="Arial" w:cs="Arial"/>
          <w:noProof/>
        </w:rPr>
        <w:tab/>
      </w:r>
      <w:r w:rsidR="008A5654">
        <w:rPr>
          <w:rFonts w:ascii="Arial" w:hAnsi="Arial" w:cs="Arial"/>
          <w:noProof/>
        </w:rPr>
        <w:fldChar w:fldCharType="begin"/>
      </w:r>
      <w:r>
        <w:rPr>
          <w:rFonts w:ascii="Arial" w:hAnsi="Arial" w:cs="Arial"/>
          <w:noProof/>
        </w:rPr>
        <w:instrText xml:space="preserve"> PAGEREF _Toc156973251 \h </w:instrText>
      </w:r>
      <w:r w:rsidR="008A5654">
        <w:rPr>
          <w:rFonts w:ascii="Arial" w:hAnsi="Arial" w:cs="Arial"/>
          <w:noProof/>
        </w:rPr>
      </w:r>
      <w:r w:rsidR="008A5654">
        <w:rPr>
          <w:rFonts w:ascii="Arial" w:hAnsi="Arial" w:cs="Arial"/>
          <w:noProof/>
        </w:rPr>
        <w:fldChar w:fldCharType="separate"/>
      </w:r>
      <w:r w:rsidR="00295C04">
        <w:rPr>
          <w:rFonts w:ascii="Arial" w:hAnsi="Arial" w:cs="Arial"/>
          <w:noProof/>
        </w:rPr>
        <w:t>2</w:t>
      </w:r>
      <w:r w:rsidR="008A5654">
        <w:rPr>
          <w:rFonts w:ascii="Arial" w:hAnsi="Arial" w:cs="Arial"/>
          <w:noProof/>
        </w:rPr>
        <w:fldChar w:fldCharType="end"/>
      </w:r>
    </w:p>
    <w:p w:rsidR="00B60590" w:rsidRDefault="00C400A2">
      <w:pPr>
        <w:pStyle w:val="Obsah1"/>
        <w:tabs>
          <w:tab w:val="left" w:pos="960"/>
          <w:tab w:val="right" w:leader="dot" w:pos="9060"/>
        </w:tabs>
        <w:rPr>
          <w:rFonts w:ascii="Arial" w:hAnsi="Arial" w:cs="Arial"/>
          <w:noProof/>
        </w:rPr>
      </w:pPr>
      <w:r>
        <w:rPr>
          <w:rFonts w:ascii="Arial" w:hAnsi="Arial" w:cs="Arial"/>
          <w:bCs/>
          <w:noProof/>
        </w:rPr>
        <w:t>3.</w:t>
      </w:r>
      <w:r>
        <w:rPr>
          <w:rFonts w:ascii="Arial" w:hAnsi="Arial" w:cs="Arial"/>
          <w:noProof/>
        </w:rPr>
        <w:tab/>
      </w:r>
      <w:r>
        <w:rPr>
          <w:rFonts w:ascii="Arial" w:hAnsi="Arial" w:cs="Arial"/>
          <w:bCs/>
          <w:noProof/>
        </w:rPr>
        <w:t>Prokazování splnění kvalifikace - § 51 zákona</w:t>
      </w:r>
      <w:r>
        <w:rPr>
          <w:rFonts w:ascii="Arial" w:hAnsi="Arial" w:cs="Arial"/>
          <w:noProof/>
        </w:rPr>
        <w:tab/>
      </w:r>
      <w:r w:rsidR="008A5654">
        <w:rPr>
          <w:rFonts w:ascii="Arial" w:hAnsi="Arial" w:cs="Arial"/>
          <w:noProof/>
        </w:rPr>
        <w:fldChar w:fldCharType="begin"/>
      </w:r>
      <w:r>
        <w:rPr>
          <w:rFonts w:ascii="Arial" w:hAnsi="Arial" w:cs="Arial"/>
          <w:noProof/>
        </w:rPr>
        <w:instrText xml:space="preserve"> PAGEREF _Toc156973252 \h </w:instrText>
      </w:r>
      <w:r w:rsidR="008A5654">
        <w:rPr>
          <w:rFonts w:ascii="Arial" w:hAnsi="Arial" w:cs="Arial"/>
          <w:noProof/>
        </w:rPr>
      </w:r>
      <w:r w:rsidR="008A5654">
        <w:rPr>
          <w:rFonts w:ascii="Arial" w:hAnsi="Arial" w:cs="Arial"/>
          <w:noProof/>
        </w:rPr>
        <w:fldChar w:fldCharType="separate"/>
      </w:r>
      <w:r w:rsidR="00295C04">
        <w:rPr>
          <w:rFonts w:ascii="Arial" w:hAnsi="Arial" w:cs="Arial"/>
          <w:noProof/>
        </w:rPr>
        <w:t>2</w:t>
      </w:r>
      <w:r w:rsidR="008A5654">
        <w:rPr>
          <w:rFonts w:ascii="Arial" w:hAnsi="Arial" w:cs="Arial"/>
          <w:noProof/>
        </w:rPr>
        <w:fldChar w:fldCharType="end"/>
      </w:r>
    </w:p>
    <w:p w:rsidR="00B60590" w:rsidRDefault="00C400A2">
      <w:pPr>
        <w:pStyle w:val="Obsah1"/>
        <w:tabs>
          <w:tab w:val="left" w:pos="960"/>
          <w:tab w:val="right" w:leader="dot" w:pos="9060"/>
        </w:tabs>
        <w:rPr>
          <w:rFonts w:ascii="Arial" w:hAnsi="Arial" w:cs="Arial"/>
          <w:noProof/>
        </w:rPr>
      </w:pPr>
      <w:r>
        <w:rPr>
          <w:rFonts w:ascii="Arial" w:hAnsi="Arial" w:cs="Arial"/>
          <w:noProof/>
        </w:rPr>
        <w:t>4.</w:t>
      </w:r>
      <w:r>
        <w:rPr>
          <w:rFonts w:ascii="Arial" w:hAnsi="Arial" w:cs="Arial"/>
          <w:noProof/>
        </w:rPr>
        <w:tab/>
        <w:t>Doba prokazování splnění kvalifikace - § 52 zákona</w:t>
      </w:r>
      <w:r>
        <w:rPr>
          <w:rFonts w:ascii="Arial" w:hAnsi="Arial" w:cs="Arial"/>
          <w:noProof/>
        </w:rPr>
        <w:tab/>
      </w:r>
      <w:r w:rsidR="008A5654">
        <w:rPr>
          <w:rFonts w:ascii="Arial" w:hAnsi="Arial" w:cs="Arial"/>
          <w:noProof/>
        </w:rPr>
        <w:fldChar w:fldCharType="begin"/>
      </w:r>
      <w:r>
        <w:rPr>
          <w:rFonts w:ascii="Arial" w:hAnsi="Arial" w:cs="Arial"/>
          <w:noProof/>
        </w:rPr>
        <w:instrText xml:space="preserve"> PAGEREF _Toc156973253 \h </w:instrText>
      </w:r>
      <w:r w:rsidR="008A5654">
        <w:rPr>
          <w:rFonts w:ascii="Arial" w:hAnsi="Arial" w:cs="Arial"/>
          <w:noProof/>
        </w:rPr>
      </w:r>
      <w:r w:rsidR="008A5654">
        <w:rPr>
          <w:rFonts w:ascii="Arial" w:hAnsi="Arial" w:cs="Arial"/>
          <w:noProof/>
        </w:rPr>
        <w:fldChar w:fldCharType="separate"/>
      </w:r>
      <w:r w:rsidR="00295C04">
        <w:rPr>
          <w:rFonts w:ascii="Arial" w:hAnsi="Arial" w:cs="Arial"/>
          <w:noProof/>
        </w:rPr>
        <w:t>3</w:t>
      </w:r>
      <w:r w:rsidR="008A5654">
        <w:rPr>
          <w:rFonts w:ascii="Arial" w:hAnsi="Arial" w:cs="Arial"/>
          <w:noProof/>
        </w:rPr>
        <w:fldChar w:fldCharType="end"/>
      </w:r>
    </w:p>
    <w:p w:rsidR="00B60590" w:rsidRDefault="00C400A2">
      <w:pPr>
        <w:pStyle w:val="Obsah1"/>
        <w:tabs>
          <w:tab w:val="left" w:pos="960"/>
          <w:tab w:val="right" w:leader="dot" w:pos="9060"/>
        </w:tabs>
        <w:rPr>
          <w:rFonts w:ascii="Arial" w:hAnsi="Arial" w:cs="Arial"/>
          <w:noProof/>
        </w:rPr>
      </w:pPr>
      <w:r>
        <w:rPr>
          <w:rFonts w:ascii="Arial" w:hAnsi="Arial" w:cs="Arial"/>
          <w:noProof/>
        </w:rPr>
        <w:t>5.</w:t>
      </w:r>
      <w:r>
        <w:rPr>
          <w:rFonts w:ascii="Arial" w:hAnsi="Arial" w:cs="Arial"/>
          <w:noProof/>
        </w:rPr>
        <w:tab/>
        <w:t>Základní kvalifikační předpoklady - § 53 zákona</w:t>
      </w:r>
      <w:r>
        <w:rPr>
          <w:rFonts w:ascii="Arial" w:hAnsi="Arial" w:cs="Arial"/>
          <w:noProof/>
        </w:rPr>
        <w:tab/>
      </w:r>
      <w:r w:rsidR="008A5654">
        <w:rPr>
          <w:rFonts w:ascii="Arial" w:hAnsi="Arial" w:cs="Arial"/>
          <w:noProof/>
        </w:rPr>
        <w:fldChar w:fldCharType="begin"/>
      </w:r>
      <w:r>
        <w:rPr>
          <w:rFonts w:ascii="Arial" w:hAnsi="Arial" w:cs="Arial"/>
          <w:noProof/>
        </w:rPr>
        <w:instrText xml:space="preserve"> PAGEREF _Toc156973254 \h </w:instrText>
      </w:r>
      <w:r w:rsidR="008A5654">
        <w:rPr>
          <w:rFonts w:ascii="Arial" w:hAnsi="Arial" w:cs="Arial"/>
          <w:noProof/>
        </w:rPr>
      </w:r>
      <w:r w:rsidR="008A5654">
        <w:rPr>
          <w:rFonts w:ascii="Arial" w:hAnsi="Arial" w:cs="Arial"/>
          <w:noProof/>
        </w:rPr>
        <w:fldChar w:fldCharType="separate"/>
      </w:r>
      <w:r w:rsidR="00295C04">
        <w:rPr>
          <w:rFonts w:ascii="Arial" w:hAnsi="Arial" w:cs="Arial"/>
          <w:noProof/>
        </w:rPr>
        <w:t>3</w:t>
      </w:r>
      <w:r w:rsidR="008A5654">
        <w:rPr>
          <w:rFonts w:ascii="Arial" w:hAnsi="Arial" w:cs="Arial"/>
          <w:noProof/>
        </w:rPr>
        <w:fldChar w:fldCharType="end"/>
      </w:r>
    </w:p>
    <w:p w:rsidR="00B60590" w:rsidRDefault="00C400A2">
      <w:pPr>
        <w:pStyle w:val="Obsah1"/>
        <w:tabs>
          <w:tab w:val="left" w:pos="960"/>
          <w:tab w:val="right" w:leader="dot" w:pos="9060"/>
        </w:tabs>
        <w:rPr>
          <w:rFonts w:ascii="Arial" w:hAnsi="Arial" w:cs="Arial"/>
          <w:noProof/>
        </w:rPr>
      </w:pPr>
      <w:r>
        <w:rPr>
          <w:rFonts w:ascii="Arial" w:hAnsi="Arial" w:cs="Arial"/>
          <w:noProof/>
        </w:rPr>
        <w:t>6.</w:t>
      </w:r>
      <w:r>
        <w:rPr>
          <w:rFonts w:ascii="Arial" w:hAnsi="Arial" w:cs="Arial"/>
          <w:noProof/>
        </w:rPr>
        <w:tab/>
        <w:t>Profesní kvalifikační předpoklady - § 54 zákona</w:t>
      </w:r>
      <w:r>
        <w:rPr>
          <w:rFonts w:ascii="Arial" w:hAnsi="Arial" w:cs="Arial"/>
          <w:noProof/>
        </w:rPr>
        <w:tab/>
      </w:r>
      <w:r w:rsidR="008A5654">
        <w:rPr>
          <w:rFonts w:ascii="Arial" w:hAnsi="Arial" w:cs="Arial"/>
          <w:noProof/>
        </w:rPr>
        <w:fldChar w:fldCharType="begin"/>
      </w:r>
      <w:r>
        <w:rPr>
          <w:rFonts w:ascii="Arial" w:hAnsi="Arial" w:cs="Arial"/>
          <w:noProof/>
        </w:rPr>
        <w:instrText xml:space="preserve"> PAGEREF _Toc156973255 \h </w:instrText>
      </w:r>
      <w:r w:rsidR="008A5654">
        <w:rPr>
          <w:rFonts w:ascii="Arial" w:hAnsi="Arial" w:cs="Arial"/>
          <w:noProof/>
        </w:rPr>
      </w:r>
      <w:r w:rsidR="008A5654">
        <w:rPr>
          <w:rFonts w:ascii="Arial" w:hAnsi="Arial" w:cs="Arial"/>
          <w:noProof/>
        </w:rPr>
        <w:fldChar w:fldCharType="separate"/>
      </w:r>
      <w:r w:rsidR="00295C04">
        <w:rPr>
          <w:rFonts w:ascii="Arial" w:hAnsi="Arial" w:cs="Arial"/>
          <w:noProof/>
        </w:rPr>
        <w:t>5</w:t>
      </w:r>
      <w:r w:rsidR="008A5654">
        <w:rPr>
          <w:rFonts w:ascii="Arial" w:hAnsi="Arial" w:cs="Arial"/>
          <w:noProof/>
        </w:rPr>
        <w:fldChar w:fldCharType="end"/>
      </w:r>
    </w:p>
    <w:p w:rsidR="00B60590" w:rsidRDefault="00C400A2">
      <w:pPr>
        <w:pStyle w:val="Obsah1"/>
        <w:tabs>
          <w:tab w:val="left" w:pos="960"/>
          <w:tab w:val="right" w:leader="dot" w:pos="9060"/>
        </w:tabs>
        <w:rPr>
          <w:rFonts w:ascii="Arial" w:hAnsi="Arial" w:cs="Arial"/>
          <w:noProof/>
        </w:rPr>
      </w:pPr>
      <w:r>
        <w:rPr>
          <w:rFonts w:ascii="Arial" w:hAnsi="Arial" w:cs="Arial"/>
          <w:noProof/>
        </w:rPr>
        <w:t>7.</w:t>
      </w:r>
      <w:r>
        <w:rPr>
          <w:rFonts w:ascii="Arial" w:hAnsi="Arial" w:cs="Arial"/>
          <w:noProof/>
        </w:rPr>
        <w:tab/>
        <w:t>Technické kvalifikační předpoklady - § 56 zákona</w:t>
      </w:r>
      <w:r>
        <w:rPr>
          <w:rFonts w:ascii="Arial" w:hAnsi="Arial" w:cs="Arial"/>
          <w:noProof/>
        </w:rPr>
        <w:tab/>
        <w:t>3</w:t>
      </w:r>
    </w:p>
    <w:p w:rsidR="00B60590" w:rsidRDefault="00C400A2">
      <w:pPr>
        <w:pStyle w:val="Obsah1"/>
        <w:tabs>
          <w:tab w:val="left" w:pos="960"/>
          <w:tab w:val="right" w:leader="dot" w:pos="9060"/>
        </w:tabs>
        <w:rPr>
          <w:rFonts w:ascii="Arial" w:hAnsi="Arial" w:cs="Arial"/>
          <w:noProof/>
        </w:rPr>
      </w:pPr>
      <w:r>
        <w:rPr>
          <w:rFonts w:ascii="Arial" w:hAnsi="Arial" w:cs="Arial"/>
          <w:noProof/>
        </w:rPr>
        <w:t>8.</w:t>
      </w:r>
      <w:r>
        <w:rPr>
          <w:rFonts w:ascii="Arial" w:hAnsi="Arial" w:cs="Arial"/>
          <w:noProof/>
        </w:rPr>
        <w:tab/>
        <w:t xml:space="preserve">Pravost a stáří dokladů- § 57 </w:t>
      </w:r>
      <w:r>
        <w:rPr>
          <w:rFonts w:ascii="Arial" w:hAnsi="Arial" w:cs="Arial"/>
          <w:bCs/>
          <w:noProof/>
        </w:rPr>
        <w:t>zákona</w:t>
      </w:r>
      <w:r>
        <w:rPr>
          <w:rFonts w:ascii="Arial" w:hAnsi="Arial" w:cs="Arial"/>
          <w:noProof/>
        </w:rPr>
        <w:tab/>
      </w:r>
      <w:r w:rsidR="008A5654">
        <w:rPr>
          <w:rFonts w:ascii="Arial" w:hAnsi="Arial" w:cs="Arial"/>
          <w:noProof/>
        </w:rPr>
        <w:fldChar w:fldCharType="begin"/>
      </w:r>
      <w:r>
        <w:rPr>
          <w:rFonts w:ascii="Arial" w:hAnsi="Arial" w:cs="Arial"/>
          <w:noProof/>
        </w:rPr>
        <w:instrText xml:space="preserve"> PAGEREF _Toc156973256 \h </w:instrText>
      </w:r>
      <w:r w:rsidR="008A5654">
        <w:rPr>
          <w:rFonts w:ascii="Arial" w:hAnsi="Arial" w:cs="Arial"/>
          <w:noProof/>
        </w:rPr>
      </w:r>
      <w:r w:rsidR="008A5654">
        <w:rPr>
          <w:rFonts w:ascii="Arial" w:hAnsi="Arial" w:cs="Arial"/>
          <w:noProof/>
        </w:rPr>
        <w:fldChar w:fldCharType="separate"/>
      </w:r>
      <w:r w:rsidR="00295C04">
        <w:rPr>
          <w:rFonts w:ascii="Arial" w:hAnsi="Arial" w:cs="Arial"/>
          <w:noProof/>
        </w:rPr>
        <w:t>5</w:t>
      </w:r>
      <w:r w:rsidR="008A5654">
        <w:rPr>
          <w:rFonts w:ascii="Arial" w:hAnsi="Arial" w:cs="Arial"/>
          <w:noProof/>
        </w:rPr>
        <w:fldChar w:fldCharType="end"/>
      </w:r>
    </w:p>
    <w:p w:rsidR="00B60590" w:rsidRDefault="00C400A2">
      <w:pPr>
        <w:pStyle w:val="Obsah1"/>
        <w:tabs>
          <w:tab w:val="left" w:pos="960"/>
          <w:tab w:val="right" w:leader="dot" w:pos="9060"/>
        </w:tabs>
        <w:rPr>
          <w:rFonts w:ascii="Arial" w:hAnsi="Arial" w:cs="Arial"/>
          <w:noProof/>
        </w:rPr>
      </w:pPr>
      <w:r>
        <w:rPr>
          <w:rFonts w:ascii="Arial" w:hAnsi="Arial" w:cs="Arial"/>
          <w:noProof/>
        </w:rPr>
        <w:t>9.</w:t>
      </w:r>
      <w:r>
        <w:rPr>
          <w:rFonts w:ascii="Arial" w:hAnsi="Arial" w:cs="Arial"/>
          <w:noProof/>
        </w:rPr>
        <w:tab/>
        <w:t xml:space="preserve">Změny v kvalifikaci - § 58 </w:t>
      </w:r>
      <w:r>
        <w:rPr>
          <w:rFonts w:ascii="Arial" w:hAnsi="Arial" w:cs="Arial"/>
          <w:bCs/>
          <w:noProof/>
        </w:rPr>
        <w:t>zákona</w:t>
      </w:r>
      <w:r>
        <w:rPr>
          <w:rFonts w:ascii="Arial" w:hAnsi="Arial" w:cs="Arial"/>
          <w:noProof/>
        </w:rPr>
        <w:tab/>
      </w:r>
      <w:r w:rsidR="008A5654">
        <w:rPr>
          <w:rFonts w:ascii="Arial" w:hAnsi="Arial" w:cs="Arial"/>
          <w:noProof/>
        </w:rPr>
        <w:fldChar w:fldCharType="begin"/>
      </w:r>
      <w:r>
        <w:rPr>
          <w:rFonts w:ascii="Arial" w:hAnsi="Arial" w:cs="Arial"/>
          <w:noProof/>
        </w:rPr>
        <w:instrText xml:space="preserve"> PAGEREF _Toc156973257 \h </w:instrText>
      </w:r>
      <w:r w:rsidR="008A5654">
        <w:rPr>
          <w:rFonts w:ascii="Arial" w:hAnsi="Arial" w:cs="Arial"/>
          <w:noProof/>
        </w:rPr>
      </w:r>
      <w:r w:rsidR="008A5654">
        <w:rPr>
          <w:rFonts w:ascii="Arial" w:hAnsi="Arial" w:cs="Arial"/>
          <w:noProof/>
        </w:rPr>
        <w:fldChar w:fldCharType="separate"/>
      </w:r>
      <w:r w:rsidR="00295C04">
        <w:rPr>
          <w:rFonts w:ascii="Arial" w:hAnsi="Arial" w:cs="Arial"/>
          <w:noProof/>
        </w:rPr>
        <w:t>10</w:t>
      </w:r>
      <w:r w:rsidR="008A5654">
        <w:rPr>
          <w:rFonts w:ascii="Arial" w:hAnsi="Arial" w:cs="Arial"/>
          <w:noProof/>
        </w:rPr>
        <w:fldChar w:fldCharType="end"/>
      </w:r>
    </w:p>
    <w:p w:rsidR="00B60590" w:rsidRDefault="00C400A2">
      <w:pPr>
        <w:pStyle w:val="Obsah1"/>
        <w:tabs>
          <w:tab w:val="left" w:pos="960"/>
          <w:tab w:val="right" w:leader="dot" w:pos="9060"/>
        </w:tabs>
        <w:rPr>
          <w:rFonts w:ascii="Arial" w:hAnsi="Arial" w:cs="Arial"/>
          <w:noProof/>
        </w:rPr>
      </w:pPr>
      <w:r>
        <w:rPr>
          <w:rFonts w:ascii="Arial" w:hAnsi="Arial" w:cs="Arial"/>
          <w:bCs/>
          <w:noProof/>
        </w:rPr>
        <w:t>10.</w:t>
      </w:r>
      <w:r>
        <w:rPr>
          <w:rFonts w:ascii="Arial" w:hAnsi="Arial" w:cs="Arial"/>
          <w:noProof/>
        </w:rPr>
        <w:tab/>
      </w:r>
      <w:r>
        <w:rPr>
          <w:rFonts w:ascii="Arial" w:hAnsi="Arial" w:cs="Arial"/>
          <w:bCs/>
          <w:noProof/>
        </w:rPr>
        <w:t>Posouzení kvalifikace - § 59 zákona</w:t>
      </w:r>
      <w:r>
        <w:rPr>
          <w:rFonts w:ascii="Arial" w:hAnsi="Arial" w:cs="Arial"/>
          <w:noProof/>
        </w:rPr>
        <w:tab/>
      </w:r>
      <w:r w:rsidR="008A5654">
        <w:rPr>
          <w:rFonts w:ascii="Arial" w:hAnsi="Arial" w:cs="Arial"/>
          <w:noProof/>
        </w:rPr>
        <w:fldChar w:fldCharType="begin"/>
      </w:r>
      <w:r>
        <w:rPr>
          <w:rFonts w:ascii="Arial" w:hAnsi="Arial" w:cs="Arial"/>
          <w:noProof/>
        </w:rPr>
        <w:instrText xml:space="preserve"> PAGEREF _Toc156973258 \h </w:instrText>
      </w:r>
      <w:r w:rsidR="008A5654">
        <w:rPr>
          <w:rFonts w:ascii="Arial" w:hAnsi="Arial" w:cs="Arial"/>
          <w:noProof/>
        </w:rPr>
      </w:r>
      <w:r w:rsidR="008A5654">
        <w:rPr>
          <w:rFonts w:ascii="Arial" w:hAnsi="Arial" w:cs="Arial"/>
          <w:noProof/>
        </w:rPr>
        <w:fldChar w:fldCharType="separate"/>
      </w:r>
      <w:r w:rsidR="00295C04">
        <w:rPr>
          <w:rFonts w:ascii="Arial" w:hAnsi="Arial" w:cs="Arial"/>
          <w:noProof/>
        </w:rPr>
        <w:t>11</w:t>
      </w:r>
      <w:r w:rsidR="008A5654">
        <w:rPr>
          <w:rFonts w:ascii="Arial" w:hAnsi="Arial" w:cs="Arial"/>
          <w:noProof/>
        </w:rPr>
        <w:fldChar w:fldCharType="end"/>
      </w:r>
    </w:p>
    <w:p w:rsidR="00B60590" w:rsidRDefault="00C400A2">
      <w:pPr>
        <w:pStyle w:val="Obsah1"/>
        <w:tabs>
          <w:tab w:val="left" w:pos="960"/>
          <w:tab w:val="right" w:leader="dot" w:pos="9060"/>
        </w:tabs>
        <w:rPr>
          <w:rFonts w:ascii="Arial" w:hAnsi="Arial" w:cs="Arial"/>
          <w:noProof/>
        </w:rPr>
      </w:pPr>
      <w:r>
        <w:rPr>
          <w:rFonts w:ascii="Arial" w:hAnsi="Arial" w:cs="Arial"/>
          <w:bCs/>
          <w:noProof/>
        </w:rPr>
        <w:t>11.</w:t>
      </w:r>
      <w:r>
        <w:rPr>
          <w:rFonts w:ascii="Arial" w:hAnsi="Arial" w:cs="Arial"/>
          <w:noProof/>
        </w:rPr>
        <w:tab/>
      </w:r>
      <w:r>
        <w:rPr>
          <w:rFonts w:ascii="Arial" w:hAnsi="Arial" w:cs="Arial"/>
          <w:bCs/>
          <w:noProof/>
        </w:rPr>
        <w:t>Nesplnění kvalifikace - § 60 zákona</w:t>
      </w:r>
      <w:r>
        <w:rPr>
          <w:rFonts w:ascii="Arial" w:hAnsi="Arial" w:cs="Arial"/>
          <w:noProof/>
        </w:rPr>
        <w:tab/>
      </w:r>
      <w:r w:rsidR="008A5654">
        <w:rPr>
          <w:rFonts w:ascii="Arial" w:hAnsi="Arial" w:cs="Arial"/>
          <w:noProof/>
        </w:rPr>
        <w:fldChar w:fldCharType="begin"/>
      </w:r>
      <w:r>
        <w:rPr>
          <w:rFonts w:ascii="Arial" w:hAnsi="Arial" w:cs="Arial"/>
          <w:noProof/>
        </w:rPr>
        <w:instrText xml:space="preserve"> PAGEREF _Toc156973259 \h </w:instrText>
      </w:r>
      <w:r w:rsidR="008A5654">
        <w:rPr>
          <w:rFonts w:ascii="Arial" w:hAnsi="Arial" w:cs="Arial"/>
          <w:noProof/>
        </w:rPr>
      </w:r>
      <w:r w:rsidR="008A5654">
        <w:rPr>
          <w:rFonts w:ascii="Arial" w:hAnsi="Arial" w:cs="Arial"/>
          <w:noProof/>
        </w:rPr>
        <w:fldChar w:fldCharType="separate"/>
      </w:r>
      <w:r w:rsidR="00295C04">
        <w:rPr>
          <w:rFonts w:ascii="Arial" w:hAnsi="Arial" w:cs="Arial"/>
          <w:noProof/>
        </w:rPr>
        <w:t>11</w:t>
      </w:r>
      <w:r w:rsidR="008A5654">
        <w:rPr>
          <w:rFonts w:ascii="Arial" w:hAnsi="Arial" w:cs="Arial"/>
          <w:noProof/>
        </w:rPr>
        <w:fldChar w:fldCharType="end"/>
      </w:r>
    </w:p>
    <w:p w:rsidR="00B60590" w:rsidRDefault="00C400A2">
      <w:pPr>
        <w:pStyle w:val="Obsah1"/>
        <w:tabs>
          <w:tab w:val="left" w:pos="960"/>
          <w:tab w:val="right" w:leader="dot" w:pos="9060"/>
        </w:tabs>
        <w:rPr>
          <w:rFonts w:ascii="Arial" w:hAnsi="Arial" w:cs="Arial"/>
          <w:noProof/>
        </w:rPr>
      </w:pPr>
      <w:r>
        <w:rPr>
          <w:rFonts w:ascii="Arial" w:hAnsi="Arial" w:cs="Arial"/>
          <w:bCs/>
          <w:noProof/>
        </w:rPr>
        <w:t>12.</w:t>
      </w:r>
      <w:r>
        <w:rPr>
          <w:rFonts w:ascii="Arial" w:hAnsi="Arial" w:cs="Arial"/>
          <w:noProof/>
        </w:rPr>
        <w:tab/>
      </w:r>
      <w:r>
        <w:rPr>
          <w:rFonts w:ascii="Arial" w:hAnsi="Arial" w:cs="Arial"/>
          <w:bCs/>
          <w:noProof/>
        </w:rPr>
        <w:t>Další části kvalifikační dokumentace</w:t>
      </w:r>
      <w:r>
        <w:rPr>
          <w:rFonts w:ascii="Arial" w:hAnsi="Arial" w:cs="Arial"/>
          <w:noProof/>
        </w:rPr>
        <w:tab/>
      </w:r>
      <w:r w:rsidR="008A5654">
        <w:rPr>
          <w:rFonts w:ascii="Arial" w:hAnsi="Arial" w:cs="Arial"/>
          <w:noProof/>
        </w:rPr>
        <w:fldChar w:fldCharType="begin"/>
      </w:r>
      <w:r>
        <w:rPr>
          <w:rFonts w:ascii="Arial" w:hAnsi="Arial" w:cs="Arial"/>
          <w:noProof/>
        </w:rPr>
        <w:instrText xml:space="preserve"> PAGEREF _Toc156973260 \h </w:instrText>
      </w:r>
      <w:r w:rsidR="008A5654">
        <w:rPr>
          <w:rFonts w:ascii="Arial" w:hAnsi="Arial" w:cs="Arial"/>
          <w:noProof/>
        </w:rPr>
      </w:r>
      <w:r w:rsidR="008A5654">
        <w:rPr>
          <w:rFonts w:ascii="Arial" w:hAnsi="Arial" w:cs="Arial"/>
          <w:noProof/>
        </w:rPr>
        <w:fldChar w:fldCharType="separate"/>
      </w:r>
      <w:r w:rsidR="00295C04">
        <w:rPr>
          <w:rFonts w:ascii="Arial" w:hAnsi="Arial" w:cs="Arial"/>
          <w:noProof/>
        </w:rPr>
        <w:t>11</w:t>
      </w:r>
      <w:r w:rsidR="008A5654">
        <w:rPr>
          <w:rFonts w:ascii="Arial" w:hAnsi="Arial" w:cs="Arial"/>
          <w:noProof/>
        </w:rPr>
        <w:fldChar w:fldCharType="end"/>
      </w:r>
    </w:p>
    <w:p w:rsidR="00B60590" w:rsidRDefault="008A5654">
      <w:pPr>
        <w:pStyle w:val="Obsah1"/>
        <w:tabs>
          <w:tab w:val="left" w:pos="480"/>
          <w:tab w:val="right" w:leader="dot" w:pos="9060"/>
        </w:tabs>
        <w:rPr>
          <w:rFonts w:ascii="Arial" w:hAnsi="Arial" w:cs="Arial"/>
          <w:bCs/>
          <w:noProof/>
        </w:rPr>
      </w:pPr>
      <w:r>
        <w:rPr>
          <w:rFonts w:ascii="Arial" w:hAnsi="Arial" w:cs="Arial"/>
          <w:bCs/>
          <w:noProof/>
        </w:rPr>
        <w:fldChar w:fldCharType="end"/>
      </w:r>
    </w:p>
    <w:p w:rsidR="00B60590" w:rsidRDefault="00C400A2">
      <w:r>
        <w:br w:type="page"/>
      </w:r>
    </w:p>
    <w:p w:rsidR="00B60590" w:rsidRDefault="00C400A2">
      <w:pPr>
        <w:pStyle w:val="Nadpis1ZD"/>
        <w:numPr>
          <w:ilvl w:val="0"/>
          <w:numId w:val="12"/>
        </w:numPr>
        <w:tabs>
          <w:tab w:val="clear" w:pos="720"/>
          <w:tab w:val="num" w:pos="644"/>
        </w:tabs>
        <w:ind w:left="644"/>
        <w:rPr>
          <w:rFonts w:ascii="Arial" w:hAnsi="Arial" w:cs="Arial"/>
          <w:bCs/>
        </w:rPr>
      </w:pPr>
      <w:bookmarkStart w:id="0" w:name="_Toc156973250"/>
      <w:r>
        <w:rPr>
          <w:rFonts w:ascii="Arial" w:hAnsi="Arial" w:cs="Arial"/>
          <w:bCs/>
        </w:rPr>
        <w:t>Preambule</w:t>
      </w:r>
      <w:bookmarkEnd w:id="0"/>
    </w:p>
    <w:p w:rsidR="00B60590" w:rsidRDefault="00B60590">
      <w:pPr>
        <w:jc w:val="both"/>
        <w:rPr>
          <w:rFonts w:ascii="Arial" w:hAnsi="Arial" w:cs="Arial"/>
          <w:sz w:val="24"/>
          <w:szCs w:val="24"/>
        </w:rPr>
      </w:pPr>
    </w:p>
    <w:p w:rsidR="00B60590" w:rsidRDefault="00941AF5">
      <w:pPr>
        <w:jc w:val="both"/>
        <w:rPr>
          <w:rFonts w:ascii="Arial" w:hAnsi="Arial" w:cs="Arial"/>
          <w:sz w:val="24"/>
          <w:szCs w:val="24"/>
        </w:rPr>
      </w:pPr>
      <w:r>
        <w:rPr>
          <w:rFonts w:ascii="Arial" w:hAnsi="Arial" w:cs="Arial"/>
          <w:sz w:val="24"/>
          <w:szCs w:val="24"/>
        </w:rPr>
        <w:t>Kvalifikační dokumentací zadavatel podrobně specifikuje své požadavky na prokázání splnění kvalifikace. Prokázání splnění kvalifikace podle požadavků zadavatele je předpokladem posouzení a hodnocení nabídky uchazeče. Práva, povinnosti či podmínky v této dokumentaci neuvedené se řídí zákonem.</w:t>
      </w:r>
    </w:p>
    <w:p w:rsidR="00B60590" w:rsidRDefault="00B60590">
      <w:pPr>
        <w:jc w:val="both"/>
        <w:rPr>
          <w:rFonts w:ascii="Arial" w:hAnsi="Arial" w:cs="Arial"/>
          <w:sz w:val="24"/>
          <w:szCs w:val="24"/>
        </w:rPr>
      </w:pPr>
      <w:bookmarkStart w:id="1" w:name="_GoBack"/>
      <w:bookmarkEnd w:id="1"/>
    </w:p>
    <w:p w:rsidR="00B60590" w:rsidRDefault="00C400A2">
      <w:pPr>
        <w:pStyle w:val="Nadpis1ZD"/>
        <w:numPr>
          <w:ilvl w:val="0"/>
          <w:numId w:val="12"/>
        </w:numPr>
        <w:tabs>
          <w:tab w:val="clear" w:pos="720"/>
          <w:tab w:val="num" w:pos="644"/>
        </w:tabs>
        <w:ind w:left="644"/>
        <w:rPr>
          <w:rFonts w:ascii="Arial" w:hAnsi="Arial" w:cs="Arial"/>
          <w:bCs/>
        </w:rPr>
      </w:pPr>
      <w:bookmarkStart w:id="2" w:name="_Toc156973251"/>
      <w:r>
        <w:rPr>
          <w:rFonts w:ascii="Arial" w:hAnsi="Arial" w:cs="Arial"/>
          <w:bCs/>
        </w:rPr>
        <w:t>Rozsah kvalifikace</w:t>
      </w:r>
      <w:bookmarkEnd w:id="2"/>
    </w:p>
    <w:p w:rsidR="00B60590" w:rsidRDefault="00B60590">
      <w:pPr>
        <w:jc w:val="both"/>
        <w:rPr>
          <w:rFonts w:ascii="Arial" w:hAnsi="Arial" w:cs="Arial"/>
          <w:sz w:val="24"/>
          <w:szCs w:val="24"/>
        </w:rPr>
      </w:pPr>
    </w:p>
    <w:p w:rsidR="00941AF5" w:rsidRDefault="00941AF5" w:rsidP="00941AF5">
      <w:pPr>
        <w:jc w:val="both"/>
        <w:rPr>
          <w:rFonts w:ascii="Arial" w:hAnsi="Arial" w:cs="Arial"/>
          <w:sz w:val="24"/>
          <w:szCs w:val="24"/>
        </w:rPr>
      </w:pPr>
      <w:r>
        <w:rPr>
          <w:rFonts w:ascii="Arial" w:hAnsi="Arial" w:cs="Arial"/>
          <w:sz w:val="24"/>
          <w:szCs w:val="24"/>
        </w:rPr>
        <w:t>Kvalifikovaný pro plnění veřejné zakázky je dodavatel, který:</w:t>
      </w:r>
    </w:p>
    <w:p w:rsidR="00941AF5" w:rsidRDefault="00941AF5" w:rsidP="00941AF5">
      <w:pPr>
        <w:jc w:val="both"/>
        <w:rPr>
          <w:rFonts w:ascii="Arial" w:hAnsi="Arial" w:cs="Arial"/>
          <w:b/>
          <w:sz w:val="24"/>
          <w:szCs w:val="24"/>
        </w:rPr>
      </w:pPr>
      <w:r>
        <w:rPr>
          <w:rFonts w:ascii="Arial" w:hAnsi="Arial" w:cs="Arial"/>
          <w:b/>
          <w:sz w:val="24"/>
          <w:szCs w:val="24"/>
        </w:rPr>
        <w:t>a) splní základní kvalifikační předpoklady podle § 53 zákona,</w:t>
      </w:r>
    </w:p>
    <w:p w:rsidR="00941AF5" w:rsidRDefault="00941AF5" w:rsidP="00941AF5">
      <w:pPr>
        <w:jc w:val="both"/>
        <w:rPr>
          <w:rFonts w:ascii="Arial" w:hAnsi="Arial" w:cs="Arial"/>
          <w:b/>
          <w:sz w:val="24"/>
          <w:szCs w:val="24"/>
        </w:rPr>
      </w:pPr>
      <w:r>
        <w:rPr>
          <w:rFonts w:ascii="Arial" w:hAnsi="Arial" w:cs="Arial"/>
          <w:b/>
          <w:sz w:val="24"/>
          <w:szCs w:val="24"/>
        </w:rPr>
        <w:t>b) splní profesní kvalifikační předpoklady podle § 54 zákona,</w:t>
      </w:r>
    </w:p>
    <w:p w:rsidR="00941AF5" w:rsidRDefault="00941AF5" w:rsidP="00941AF5">
      <w:pPr>
        <w:ind w:left="284" w:hanging="284"/>
        <w:jc w:val="both"/>
        <w:rPr>
          <w:rFonts w:ascii="Arial" w:hAnsi="Arial" w:cs="Arial"/>
          <w:b/>
          <w:sz w:val="24"/>
          <w:szCs w:val="24"/>
        </w:rPr>
      </w:pPr>
      <w:r>
        <w:rPr>
          <w:rFonts w:ascii="Arial" w:hAnsi="Arial" w:cs="Arial"/>
          <w:b/>
          <w:sz w:val="24"/>
          <w:szCs w:val="24"/>
        </w:rPr>
        <w:t>c) předloží čestné prohlášení o své ekonomické a finanční způsobilosti splnit veřejnou zakázku podle § 50 odst. 1 písm. c) zákona,</w:t>
      </w:r>
    </w:p>
    <w:p w:rsidR="00B60590" w:rsidRDefault="00941AF5" w:rsidP="00941AF5">
      <w:pPr>
        <w:jc w:val="both"/>
        <w:rPr>
          <w:rFonts w:ascii="Arial" w:hAnsi="Arial" w:cs="Arial"/>
          <w:sz w:val="24"/>
          <w:szCs w:val="24"/>
        </w:rPr>
      </w:pPr>
      <w:r>
        <w:rPr>
          <w:rFonts w:ascii="Arial" w:hAnsi="Arial" w:cs="Arial"/>
          <w:b/>
          <w:sz w:val="24"/>
          <w:szCs w:val="24"/>
        </w:rPr>
        <w:t>d) splní technické kvalifikační předpoklady podle § 56 zákona.</w:t>
      </w:r>
    </w:p>
    <w:p w:rsidR="00B60590" w:rsidRDefault="00C400A2">
      <w:pPr>
        <w:jc w:val="both"/>
        <w:rPr>
          <w:rFonts w:ascii="Arial" w:hAnsi="Arial" w:cs="Arial"/>
          <w:sz w:val="24"/>
          <w:szCs w:val="24"/>
        </w:rPr>
      </w:pPr>
      <w:r>
        <w:rPr>
          <w:rFonts w:ascii="Arial" w:hAnsi="Arial" w:cs="Arial"/>
          <w:sz w:val="24"/>
          <w:szCs w:val="24"/>
        </w:rPr>
        <w:t xml:space="preserve"> </w:t>
      </w:r>
    </w:p>
    <w:p w:rsidR="00B60590" w:rsidRDefault="00C400A2">
      <w:pPr>
        <w:pStyle w:val="Nadpis1ZD"/>
        <w:numPr>
          <w:ilvl w:val="0"/>
          <w:numId w:val="12"/>
        </w:numPr>
        <w:tabs>
          <w:tab w:val="clear" w:pos="720"/>
          <w:tab w:val="num" w:pos="644"/>
        </w:tabs>
        <w:ind w:left="644"/>
        <w:rPr>
          <w:rFonts w:ascii="Arial" w:hAnsi="Arial" w:cs="Arial"/>
          <w:bCs/>
        </w:rPr>
      </w:pPr>
      <w:bookmarkStart w:id="3" w:name="_Toc156973252"/>
      <w:r>
        <w:rPr>
          <w:rFonts w:ascii="Arial" w:hAnsi="Arial" w:cs="Arial"/>
          <w:bCs/>
        </w:rPr>
        <w:t>Prokazování splnění kvalifikace - § 51 zákona</w:t>
      </w:r>
      <w:bookmarkEnd w:id="3"/>
    </w:p>
    <w:p w:rsidR="00B60590" w:rsidRDefault="00C400A2">
      <w:pPr>
        <w:ind w:left="360"/>
        <w:jc w:val="both"/>
        <w:rPr>
          <w:rFonts w:ascii="Arial" w:hAnsi="Arial" w:cs="Arial"/>
          <w:bCs/>
          <w:sz w:val="28"/>
          <w:szCs w:val="28"/>
        </w:rPr>
      </w:pPr>
      <w:r>
        <w:rPr>
          <w:rFonts w:ascii="Arial" w:hAnsi="Arial" w:cs="Arial"/>
          <w:bCs/>
          <w:sz w:val="28"/>
          <w:szCs w:val="28"/>
        </w:rPr>
        <w:tab/>
        <w:t xml:space="preserve"> </w:t>
      </w:r>
    </w:p>
    <w:p w:rsidR="00941AF5" w:rsidRDefault="00941AF5" w:rsidP="00941AF5">
      <w:pPr>
        <w:jc w:val="both"/>
        <w:rPr>
          <w:rFonts w:ascii="Arial" w:hAnsi="Arial" w:cs="Arial"/>
          <w:sz w:val="24"/>
          <w:szCs w:val="24"/>
        </w:rPr>
      </w:pPr>
      <w:r>
        <w:rPr>
          <w:rFonts w:ascii="Arial" w:hAnsi="Arial" w:cs="Arial"/>
          <w:sz w:val="24"/>
          <w:szCs w:val="24"/>
        </w:rPr>
        <w:t xml:space="preserve">Pokud není dodavatel schopen prokázat splnění určité části kvalifikace požadované zadavatelem podle § 50 odst. 1 písm. b) a d) zákona v plném rozsahu, je oprávněn splnění kvalifikace v chybějícím rozsahu prokázat prostřednictvím </w:t>
      </w:r>
      <w:r>
        <w:rPr>
          <w:rFonts w:ascii="Arial" w:hAnsi="Arial" w:cs="Arial"/>
          <w:b/>
          <w:sz w:val="24"/>
          <w:szCs w:val="24"/>
        </w:rPr>
        <w:t>subdodavatele</w:t>
      </w:r>
      <w:r>
        <w:rPr>
          <w:rFonts w:ascii="Arial" w:hAnsi="Arial" w:cs="Arial"/>
          <w:sz w:val="24"/>
          <w:szCs w:val="24"/>
        </w:rPr>
        <w:t xml:space="preserve">. Dodavatel je v takovém případě povinen zadavateli předložit doklady prokazující splnění </w:t>
      </w:r>
      <w:r>
        <w:rPr>
          <w:rFonts w:ascii="Arial" w:hAnsi="Arial" w:cs="Arial"/>
          <w:sz w:val="24"/>
          <w:szCs w:val="24"/>
          <w:u w:val="single"/>
        </w:rPr>
        <w:t>základního kvalifikačního předpokladu podle § 53 odst. 1 písm. j)</w:t>
      </w:r>
      <w:r>
        <w:rPr>
          <w:rFonts w:ascii="Arial" w:hAnsi="Arial" w:cs="Arial"/>
          <w:sz w:val="24"/>
          <w:szCs w:val="24"/>
        </w:rPr>
        <w:t xml:space="preserve"> a </w:t>
      </w:r>
      <w:r>
        <w:rPr>
          <w:rFonts w:ascii="Arial" w:hAnsi="Arial" w:cs="Arial"/>
          <w:sz w:val="24"/>
          <w:szCs w:val="24"/>
          <w:u w:val="single"/>
        </w:rPr>
        <w:t>profesního kvalifikačního předpokladu podle § 54 písm. a)</w:t>
      </w:r>
      <w:r>
        <w:rPr>
          <w:rFonts w:ascii="Arial" w:hAnsi="Arial" w:cs="Arial"/>
          <w:sz w:val="24"/>
          <w:szCs w:val="24"/>
        </w:rPr>
        <w:t xml:space="preserve"> subdodavatelem a </w:t>
      </w:r>
      <w:r>
        <w:rPr>
          <w:rFonts w:ascii="Arial" w:hAnsi="Arial" w:cs="Arial"/>
          <w:sz w:val="24"/>
          <w:szCs w:val="24"/>
          <w:u w:val="single"/>
        </w:rPr>
        <w:t>smlouvu uzavřenou se subdodavatelem</w:t>
      </w:r>
      <w:r>
        <w:rPr>
          <w:rFonts w:ascii="Arial" w:hAnsi="Arial" w:cs="Arial"/>
          <w:sz w:val="24"/>
          <w:szCs w:val="24"/>
        </w:rPr>
        <w:t>, z níž vyplývá závazek subdodavatele k poskytnutí plnění určeného k plnění veřejné zakázky dodavatelem či k poskytnutí věcí či práv, s nimiž bude dodavatel oprávněn disponovat v rámci plnění veřejné zakázky, a to alespoň v rozsahu, v jakém subdodavatel prokázal splnění kvalifikace. Dodavatel není oprávněn prostřednictvím subdodavatele prokázat splnění kvalifikace podle § 54 písm. a) zákona.</w:t>
      </w:r>
    </w:p>
    <w:p w:rsidR="00941AF5" w:rsidRDefault="00941AF5" w:rsidP="00941AF5">
      <w:pPr>
        <w:jc w:val="both"/>
        <w:rPr>
          <w:rFonts w:ascii="Arial" w:hAnsi="Arial" w:cs="Arial"/>
          <w:sz w:val="24"/>
          <w:szCs w:val="24"/>
        </w:rPr>
      </w:pPr>
      <w:r>
        <w:rPr>
          <w:rFonts w:ascii="Arial" w:hAnsi="Arial" w:cs="Arial"/>
          <w:sz w:val="24"/>
          <w:szCs w:val="24"/>
        </w:rPr>
        <w:t xml:space="preserve"> </w:t>
      </w:r>
    </w:p>
    <w:p w:rsidR="00941AF5" w:rsidRDefault="00941AF5" w:rsidP="00941AF5">
      <w:pPr>
        <w:jc w:val="both"/>
        <w:rPr>
          <w:rFonts w:ascii="Arial" w:hAnsi="Arial" w:cs="Arial"/>
          <w:sz w:val="24"/>
          <w:szCs w:val="24"/>
        </w:rPr>
      </w:pPr>
      <w:r>
        <w:rPr>
          <w:rFonts w:ascii="Arial" w:hAnsi="Arial" w:cs="Arial"/>
          <w:sz w:val="24"/>
          <w:szCs w:val="24"/>
        </w:rPr>
        <w:t xml:space="preserve">Má-li být předmět veřejné zakázky plněn několika dodavateli společně a za tímto účelem podávají či hodlají podat </w:t>
      </w:r>
      <w:r>
        <w:rPr>
          <w:rFonts w:ascii="Arial" w:hAnsi="Arial" w:cs="Arial"/>
          <w:b/>
          <w:sz w:val="24"/>
          <w:szCs w:val="24"/>
        </w:rPr>
        <w:t>společnou nabídku</w:t>
      </w:r>
      <w:r>
        <w:rPr>
          <w:rFonts w:ascii="Arial" w:hAnsi="Arial" w:cs="Arial"/>
          <w:sz w:val="24"/>
          <w:szCs w:val="24"/>
        </w:rPr>
        <w:t>, je každý z dodavatelů povinen prokázat splnění základních kvalifikačních předpokladů podle § 50 odst. 1 písm. a) zákona a profesního kvalifikačního předpokladu podle § 54 písm. a) zákona v plném rozsahu. Splnění kvalifikace podle § 50 odst. 1 písm. b) a d) zákona musí prokázat všichni dodavatelé společně. V případě prokazování splnění kvalifikace v chybějícím rozsahu prostřednictvím subdodavatele se předchozí odstavec použije obdobně.</w:t>
      </w:r>
    </w:p>
    <w:p w:rsidR="00941AF5" w:rsidRDefault="00941AF5" w:rsidP="00941AF5">
      <w:pPr>
        <w:jc w:val="both"/>
        <w:rPr>
          <w:rFonts w:ascii="Arial" w:hAnsi="Arial" w:cs="Arial"/>
          <w:sz w:val="24"/>
          <w:szCs w:val="24"/>
        </w:rPr>
      </w:pPr>
      <w:r>
        <w:rPr>
          <w:rFonts w:ascii="Arial" w:hAnsi="Arial" w:cs="Arial"/>
          <w:sz w:val="24"/>
          <w:szCs w:val="24"/>
        </w:rPr>
        <w:t xml:space="preserve"> </w:t>
      </w:r>
    </w:p>
    <w:p w:rsidR="00941AF5" w:rsidRDefault="00941AF5" w:rsidP="00941AF5">
      <w:pPr>
        <w:jc w:val="both"/>
        <w:rPr>
          <w:rFonts w:ascii="Arial" w:hAnsi="Arial" w:cs="Arial"/>
          <w:sz w:val="24"/>
          <w:szCs w:val="24"/>
        </w:rPr>
      </w:pPr>
      <w:r>
        <w:rPr>
          <w:rFonts w:ascii="Arial" w:hAnsi="Arial" w:cs="Arial"/>
          <w:sz w:val="24"/>
          <w:szCs w:val="24"/>
        </w:rPr>
        <w:t xml:space="preserve">V případě, že má být předmět veřejné zakázky plněn společně několika dodavateli, jsou veřejnému zadavateli povinni předložit současně s doklady prokazujícími splnění kvalifikačních předpokladů smlouvu, ve které je obsažen závazek, že všichni tito dodavatelé budou vůči zadavateli a třetím osobám z jakýchkoliv právních vztahů vzniklých v souvislosti s veřejnou zakázkou zavázáni společně a nerozdílně, a to po celou dobu plnění veřejné zakázky i po dobu trvání jiných závazků vyplývajících z veřejné zakázky. </w:t>
      </w:r>
    </w:p>
    <w:p w:rsidR="00941AF5" w:rsidRDefault="00941AF5" w:rsidP="00941AF5">
      <w:pPr>
        <w:jc w:val="both"/>
        <w:rPr>
          <w:rFonts w:ascii="Arial" w:hAnsi="Arial" w:cs="Arial"/>
          <w:sz w:val="24"/>
          <w:szCs w:val="24"/>
        </w:rPr>
      </w:pPr>
      <w:r>
        <w:rPr>
          <w:rFonts w:ascii="Arial" w:hAnsi="Arial" w:cs="Arial"/>
          <w:sz w:val="24"/>
          <w:szCs w:val="24"/>
        </w:rPr>
        <w:t xml:space="preserve"> </w:t>
      </w:r>
    </w:p>
    <w:p w:rsidR="00B60590" w:rsidRDefault="00941AF5" w:rsidP="00941AF5">
      <w:pPr>
        <w:jc w:val="both"/>
        <w:rPr>
          <w:rFonts w:ascii="Arial" w:hAnsi="Arial" w:cs="Arial"/>
          <w:sz w:val="24"/>
          <w:szCs w:val="24"/>
        </w:rPr>
      </w:pPr>
      <w:r>
        <w:rPr>
          <w:rFonts w:ascii="Arial" w:hAnsi="Arial" w:cs="Arial"/>
          <w:sz w:val="24"/>
          <w:szCs w:val="24"/>
        </w:rPr>
        <w:lastRenderedPageBreak/>
        <w:t>Nevyplývá-li ze zvláštního právního předpisu jinak, prokazuje zahraniční dodavatel splnění kvalifikace způsobem podle právního řádu platného v zemi jeho sídla, místa podnikání nebo bydliště, a to v rozsahu požadovaném tímto zákonem a zadavatelem. Pokud se podle právního řádu platného v zemi sídla, místa podnikání nebo bydliště zahraničního dodavatele určitý doklad nevydává, je zahraniční dodavatel povinen prokázat splnění takové části kvalifikace čestným prohlášením. Není-li povinnost, jejíž splnění má být v rámci kvalifikace prokázáno, v zemi sídla, místa podnikání nebo bydliště zahraničního dodavatele stanovena, učiní o této skutečnosti čestné prohlášení. Doklady prokazující splnění kvalifikace předkládá zahraniční dodavatel v původním jazyce s připojením jejich úředně ověřeného překladu do českého jazyka, pokud mezinárodní smlouva, kterou je Česká republika vázána, nestanoví jinak; to platí i v případě, prokazuje-li splnění kvalifikace doklady v jiném než českém jazyce dodavatel se sídlem, místem podnikání nebo místem trvalého pobytu na území České republiky. Povinnost připojit k dokladům úředně ověřený překlad do českého jazyka se nevztahuje na doklady ve slovenském jazyce.</w:t>
      </w:r>
    </w:p>
    <w:p w:rsidR="00B60590" w:rsidRDefault="00B60590">
      <w:pPr>
        <w:jc w:val="both"/>
        <w:rPr>
          <w:rFonts w:ascii="Arial" w:hAnsi="Arial" w:cs="Arial"/>
          <w:sz w:val="24"/>
          <w:szCs w:val="24"/>
        </w:rPr>
      </w:pPr>
    </w:p>
    <w:p w:rsidR="00B60590" w:rsidRDefault="00B60590">
      <w:pPr>
        <w:jc w:val="both"/>
        <w:rPr>
          <w:rFonts w:ascii="Arial" w:hAnsi="Arial" w:cs="Arial"/>
          <w:sz w:val="24"/>
          <w:szCs w:val="24"/>
        </w:rPr>
      </w:pPr>
    </w:p>
    <w:p w:rsidR="00B60590" w:rsidRDefault="00C400A2">
      <w:pPr>
        <w:pStyle w:val="Nadpis1ZD"/>
        <w:numPr>
          <w:ilvl w:val="0"/>
          <w:numId w:val="12"/>
        </w:numPr>
        <w:tabs>
          <w:tab w:val="clear" w:pos="720"/>
          <w:tab w:val="num" w:pos="644"/>
        </w:tabs>
        <w:ind w:left="644"/>
        <w:rPr>
          <w:rFonts w:ascii="Arial" w:hAnsi="Arial" w:cs="Arial"/>
        </w:rPr>
      </w:pPr>
      <w:bookmarkStart w:id="4" w:name="_Toc156973253"/>
      <w:r>
        <w:rPr>
          <w:rFonts w:ascii="Arial" w:hAnsi="Arial" w:cs="Arial"/>
        </w:rPr>
        <w:t>Doba prokazování splnění kvalifikace - § 52 zákona</w:t>
      </w:r>
      <w:bookmarkEnd w:id="4"/>
    </w:p>
    <w:p w:rsidR="00B60590" w:rsidRDefault="00B60590">
      <w:pPr>
        <w:jc w:val="both"/>
        <w:rPr>
          <w:rFonts w:ascii="Arial" w:hAnsi="Arial" w:cs="Arial"/>
          <w:sz w:val="24"/>
          <w:szCs w:val="24"/>
        </w:rPr>
      </w:pPr>
    </w:p>
    <w:p w:rsidR="00B60590" w:rsidRDefault="00AC4C86">
      <w:pPr>
        <w:jc w:val="both"/>
        <w:rPr>
          <w:rFonts w:ascii="Arial" w:hAnsi="Arial" w:cs="Arial"/>
          <w:sz w:val="24"/>
          <w:szCs w:val="24"/>
        </w:rPr>
      </w:pPr>
      <w:r>
        <w:rPr>
          <w:rFonts w:ascii="Arial" w:hAnsi="Arial" w:cs="Arial"/>
          <w:sz w:val="24"/>
          <w:szCs w:val="24"/>
        </w:rPr>
        <w:t>Dodavatel je povinen prokázat splnění kvalifikace ve lhůtě pro podání nabídek v otevřeném nadlimitním řízení.</w:t>
      </w:r>
      <w:r w:rsidR="00C400A2">
        <w:rPr>
          <w:rFonts w:ascii="Arial" w:hAnsi="Arial" w:cs="Arial"/>
          <w:sz w:val="24"/>
          <w:szCs w:val="24"/>
        </w:rPr>
        <w:t xml:space="preserve"> </w:t>
      </w:r>
    </w:p>
    <w:p w:rsidR="00B60590" w:rsidRDefault="00B60590">
      <w:pPr>
        <w:jc w:val="both"/>
        <w:rPr>
          <w:rFonts w:ascii="Arial" w:hAnsi="Arial" w:cs="Arial"/>
          <w:sz w:val="24"/>
          <w:szCs w:val="24"/>
        </w:rPr>
      </w:pPr>
    </w:p>
    <w:p w:rsidR="00B60590" w:rsidRDefault="00C400A2">
      <w:pPr>
        <w:pStyle w:val="Nadpis1ZD"/>
        <w:numPr>
          <w:ilvl w:val="0"/>
          <w:numId w:val="12"/>
        </w:numPr>
        <w:tabs>
          <w:tab w:val="clear" w:pos="720"/>
          <w:tab w:val="num" w:pos="644"/>
        </w:tabs>
        <w:ind w:left="644"/>
        <w:rPr>
          <w:rFonts w:ascii="Arial" w:hAnsi="Arial" w:cs="Arial"/>
        </w:rPr>
      </w:pPr>
      <w:bookmarkStart w:id="5" w:name="_Toc156973254"/>
      <w:r>
        <w:rPr>
          <w:rFonts w:ascii="Arial" w:hAnsi="Arial" w:cs="Arial"/>
        </w:rPr>
        <w:t>Základní kvalifikační předpoklady - § 53 zákona</w:t>
      </w:r>
      <w:bookmarkEnd w:id="5"/>
    </w:p>
    <w:p w:rsidR="00B60590" w:rsidRDefault="00B60590">
      <w:pPr>
        <w:jc w:val="both"/>
        <w:rPr>
          <w:rFonts w:ascii="Arial" w:hAnsi="Arial" w:cs="Arial"/>
          <w:sz w:val="24"/>
          <w:szCs w:val="24"/>
        </w:rPr>
      </w:pPr>
    </w:p>
    <w:p w:rsidR="00AC4C86" w:rsidRDefault="00AC4C86" w:rsidP="00AC4C86">
      <w:pPr>
        <w:jc w:val="both"/>
        <w:rPr>
          <w:rFonts w:ascii="Arial" w:hAnsi="Arial" w:cs="Arial"/>
          <w:sz w:val="24"/>
          <w:szCs w:val="24"/>
        </w:rPr>
      </w:pPr>
      <w:r>
        <w:rPr>
          <w:rFonts w:ascii="Arial" w:hAnsi="Arial" w:cs="Arial"/>
          <w:sz w:val="24"/>
          <w:szCs w:val="24"/>
        </w:rPr>
        <w:t>Základní kvalifikační předpoklady splňuje dodavatel,</w:t>
      </w:r>
    </w:p>
    <w:p w:rsidR="00AC4C86" w:rsidRDefault="00AC4C86" w:rsidP="00AC4C86">
      <w:pPr>
        <w:jc w:val="both"/>
        <w:rPr>
          <w:rFonts w:ascii="Arial" w:hAnsi="Arial" w:cs="Arial"/>
          <w:sz w:val="24"/>
          <w:szCs w:val="24"/>
        </w:rPr>
      </w:pPr>
      <w:r>
        <w:rPr>
          <w:rFonts w:ascii="Arial" w:hAnsi="Arial" w:cs="Arial"/>
          <w:sz w:val="24"/>
          <w:szCs w:val="24"/>
        </w:rPr>
        <w:t xml:space="preserve"> </w:t>
      </w:r>
    </w:p>
    <w:p w:rsidR="00AC4C86" w:rsidRDefault="00AC4C86" w:rsidP="00AC4C86">
      <w:pPr>
        <w:pStyle w:val="Zkladntext"/>
        <w:numPr>
          <w:ilvl w:val="1"/>
          <w:numId w:val="14"/>
        </w:numPr>
        <w:tabs>
          <w:tab w:val="left" w:pos="709"/>
        </w:tabs>
        <w:ind w:left="709"/>
        <w:jc w:val="both"/>
        <w:rPr>
          <w:rFonts w:ascii="Arial" w:hAnsi="Arial" w:cs="Arial"/>
        </w:rPr>
      </w:pPr>
      <w:r>
        <w:rPr>
          <w:rFonts w:ascii="Arial" w:hAnsi="Arial" w:cs="Arial"/>
        </w:rPr>
        <w:t>který nebyl pravomocně odsouzen pro trestný čin spáchaný ve prospěch organizované zločinecké skupiny, trestný čin účasti na organizované zločinecké skupině, legalizace výnosů z trestné činnosti, podílnictví, přijetí úplatku, podplacení, nepřímého úplatkářství, podvodu, úvěrového podvodu, včetně případů, kdy jde o přípravu nebo pokus nebo účastenství na takovém trestném činu, nebo došlo k zahlazení odsouzení za spáchání takového trestného činu; jde-li o právnickou osobu, musí tento předpoklad splňovat jak tato právnická osoba, tak její statutární orgán nebo každý člen statutárního orgánu, a je-li statutárním orgánem dodavatele či členem statutárního orgánu dodavatele právnická osoba, musí tento předpoklad splňovat jak tato právnická osoba, tak její statutární orgán nebo každý člen statutárního orgánu této právnické osoby; podává-li nabídku či žádost o účast zahraniční právnická osoba prostřednictvím své organizační složky, musí předpoklad podle tohoto písmene splňovat vedle uvedených osob rovněž vedoucí této organizační složky; tento základní kvalifikační předpoklad musí dodavatel splňovat jak ve vztahu k území České republiky, tak k zemi svého sídla, místa podnikání či bydliště,</w:t>
      </w:r>
    </w:p>
    <w:p w:rsidR="00AC4C86" w:rsidRDefault="00AC4C86" w:rsidP="00AC4C86">
      <w:pPr>
        <w:pStyle w:val="Zkladntext"/>
        <w:numPr>
          <w:ilvl w:val="1"/>
          <w:numId w:val="14"/>
        </w:numPr>
        <w:tabs>
          <w:tab w:val="left" w:pos="709"/>
        </w:tabs>
        <w:ind w:left="709"/>
        <w:jc w:val="both"/>
        <w:rPr>
          <w:rFonts w:ascii="Arial" w:hAnsi="Arial" w:cs="Arial"/>
        </w:rPr>
      </w:pPr>
      <w:r>
        <w:rPr>
          <w:rFonts w:ascii="Arial" w:hAnsi="Arial" w:cs="Arial"/>
        </w:rPr>
        <w:t>který nebyl pravomocně odsouzen pro trestný čin, jehož skutková podstata souvisí s předmětem podnikání dodavatele podle zvláštních právních předpisů nebo došlo k zahlazení odsouzení za spáchání takového trestného činu; jde-li</w:t>
      </w:r>
      <w:r>
        <w:rPr>
          <w:rFonts w:ascii="Arial" w:hAnsi="Arial" w:cs="Arial"/>
        </w:rPr>
        <w:br/>
        <w:t xml:space="preserve">o právnickou osobu, musí tuto podmínku splňovat jak tato právnická osoba, tak její statutární orgán nebo každý člen statutárního orgánu, a je-li statutárním orgánem dodavatele či členem statutárního orgánu dodavatele </w:t>
      </w:r>
      <w:r>
        <w:rPr>
          <w:rFonts w:ascii="Arial" w:hAnsi="Arial" w:cs="Arial"/>
        </w:rPr>
        <w:lastRenderedPageBreak/>
        <w:t xml:space="preserve">právnická osoba, musí tento předpoklad splňovat jak tato právnická osoba, tak její statutární orgán nebo každý člen statutárního orgánu této právnické osoby; podává-li nabídku či žádost o účast zahraniční právnická osoba prostřednictvím své organizační složky, musí předpoklad podle tohoto písmene splňovat vedle uvedených osob rovněž vedoucí této organizační složky; tento základní kvalifikační předpoklad musí dodavatel splňovat jak ve vztahu k území České republiky, tak k zemi svého sídla, místa podnikání či bydliště, </w:t>
      </w:r>
    </w:p>
    <w:p w:rsidR="00AC4C86" w:rsidRDefault="00AC4C86" w:rsidP="00AC4C86">
      <w:pPr>
        <w:pStyle w:val="Zkladntext"/>
        <w:numPr>
          <w:ilvl w:val="1"/>
          <w:numId w:val="14"/>
        </w:numPr>
        <w:tabs>
          <w:tab w:val="left" w:pos="709"/>
        </w:tabs>
        <w:ind w:left="709"/>
        <w:jc w:val="both"/>
        <w:rPr>
          <w:rFonts w:ascii="Arial" w:hAnsi="Arial" w:cs="Arial"/>
        </w:rPr>
      </w:pPr>
      <w:r>
        <w:rPr>
          <w:rFonts w:ascii="Arial" w:hAnsi="Arial" w:cs="Arial"/>
        </w:rPr>
        <w:t>který v posledních 3 letech nenaplnil skutkovou podstatu jednání nekalé soutěže formou podplácení podle zvláštního právního předpisu,</w:t>
      </w:r>
    </w:p>
    <w:p w:rsidR="00AC4C86" w:rsidRDefault="00AC4C86" w:rsidP="00AC4C86">
      <w:pPr>
        <w:pStyle w:val="Zkladntext"/>
        <w:numPr>
          <w:ilvl w:val="1"/>
          <w:numId w:val="14"/>
        </w:numPr>
        <w:tabs>
          <w:tab w:val="left" w:pos="709"/>
        </w:tabs>
        <w:ind w:left="709"/>
        <w:jc w:val="both"/>
        <w:rPr>
          <w:rFonts w:ascii="Arial" w:hAnsi="Arial" w:cs="Arial"/>
        </w:rPr>
      </w:pPr>
      <w:r>
        <w:rPr>
          <w:rFonts w:ascii="Arial" w:hAnsi="Arial" w:cs="Arial"/>
        </w:rPr>
        <w:t>vůči jehož majetku neprobíhá nebo v posledních 3 letech neproběhlo  insolvenční řízení, v němž bylo vydáno rozhodnutí o úpadku nebo insolvenční návrh nebyl zamítnut proto, že majetek nepostačuje k úhradě nákladů insolvenčního řízení, nebo nebyl konkurs zrušen proto, že majetek byl zcela nepostačující nebo zavedena nucená správa podle zvláštních právních předpisů,</w:t>
      </w:r>
    </w:p>
    <w:p w:rsidR="00AC4C86" w:rsidRDefault="00AC4C86" w:rsidP="00AC4C86">
      <w:pPr>
        <w:pStyle w:val="Zkladntext"/>
        <w:numPr>
          <w:ilvl w:val="1"/>
          <w:numId w:val="14"/>
        </w:numPr>
        <w:tabs>
          <w:tab w:val="left" w:pos="709"/>
        </w:tabs>
        <w:ind w:left="709"/>
        <w:jc w:val="both"/>
        <w:rPr>
          <w:rFonts w:ascii="Arial" w:hAnsi="Arial" w:cs="Arial"/>
        </w:rPr>
      </w:pPr>
      <w:r>
        <w:rPr>
          <w:rFonts w:ascii="Arial" w:hAnsi="Arial" w:cs="Arial"/>
        </w:rPr>
        <w:t>který není v likvidaci,</w:t>
      </w:r>
    </w:p>
    <w:p w:rsidR="00AC4C86" w:rsidRDefault="00AC4C86" w:rsidP="00AC4C86">
      <w:pPr>
        <w:pStyle w:val="Zkladntext"/>
        <w:numPr>
          <w:ilvl w:val="1"/>
          <w:numId w:val="14"/>
        </w:numPr>
        <w:tabs>
          <w:tab w:val="left" w:pos="709"/>
        </w:tabs>
        <w:ind w:left="709"/>
        <w:jc w:val="both"/>
        <w:rPr>
          <w:rFonts w:ascii="Arial" w:hAnsi="Arial" w:cs="Arial"/>
        </w:rPr>
      </w:pPr>
      <w:r>
        <w:rPr>
          <w:rFonts w:ascii="Arial" w:hAnsi="Arial" w:cs="Arial"/>
        </w:rPr>
        <w:t>který nemá v evidenci daní zachyceny daňové nedoplatky, a to jak v České republice, tak v zemi sídla, místa podnikání či bydliště dodavatele,</w:t>
      </w:r>
    </w:p>
    <w:p w:rsidR="00AC4C86" w:rsidRDefault="00AC4C86" w:rsidP="00AC4C86">
      <w:pPr>
        <w:pStyle w:val="Zkladntext"/>
        <w:numPr>
          <w:ilvl w:val="1"/>
          <w:numId w:val="14"/>
        </w:numPr>
        <w:tabs>
          <w:tab w:val="left" w:pos="709"/>
        </w:tabs>
        <w:ind w:left="709"/>
        <w:jc w:val="both"/>
        <w:rPr>
          <w:rFonts w:ascii="Arial" w:hAnsi="Arial" w:cs="Arial"/>
        </w:rPr>
      </w:pPr>
      <w:r>
        <w:rPr>
          <w:rFonts w:ascii="Arial" w:hAnsi="Arial" w:cs="Arial"/>
        </w:rPr>
        <w:t>který nemá nedoplatek na pojistném a na penále na veřejné zdravotní pojištění, a to jak v České republice, tak v zemi sídla, místa podnikání či bydliště dodavatele,</w:t>
      </w:r>
    </w:p>
    <w:p w:rsidR="00AC4C86" w:rsidRDefault="00AC4C86" w:rsidP="00AC4C86">
      <w:pPr>
        <w:pStyle w:val="Zkladntext"/>
        <w:numPr>
          <w:ilvl w:val="1"/>
          <w:numId w:val="14"/>
        </w:numPr>
        <w:tabs>
          <w:tab w:val="left" w:pos="709"/>
        </w:tabs>
        <w:ind w:left="709"/>
        <w:jc w:val="both"/>
        <w:rPr>
          <w:rFonts w:ascii="Arial" w:hAnsi="Arial" w:cs="Arial"/>
        </w:rPr>
      </w:pPr>
      <w:r>
        <w:rPr>
          <w:rFonts w:ascii="Arial" w:hAnsi="Arial" w:cs="Arial"/>
        </w:rPr>
        <w:t>který nemá nedoplatek na pojistném a na penále na sociální zabezpečení a příspěvku na státní politiku zaměstnanosti, a to jak v České republice, tak v zemi sídla, místa podnikání či bydliště dodavatele,</w:t>
      </w:r>
    </w:p>
    <w:p w:rsidR="00AC4C86" w:rsidRDefault="00AC4C86" w:rsidP="00AC4C86">
      <w:pPr>
        <w:pStyle w:val="Zkladntext"/>
        <w:numPr>
          <w:ilvl w:val="1"/>
          <w:numId w:val="14"/>
        </w:numPr>
        <w:tabs>
          <w:tab w:val="left" w:pos="709"/>
        </w:tabs>
        <w:ind w:left="709"/>
        <w:jc w:val="both"/>
        <w:rPr>
          <w:rFonts w:ascii="Arial" w:hAnsi="Arial" w:cs="Arial"/>
        </w:rPr>
      </w:pPr>
      <w:r>
        <w:rPr>
          <w:rFonts w:ascii="Arial" w:hAnsi="Arial" w:cs="Arial"/>
        </w:rPr>
        <w:t>který nebyl v posledních 3 letech pravomocně disciplinárně potrestán, či mu nebylo pravomocně uloženo kárné opatření podle zvláštních právních předpisů, je-li požadováno prokázání odborné způsobilosti podle zvláštních právních předpisů; pokud dodavatel vykonává tuto činnost prostřednictvím odpovědného zástupce nebo jiné osoby odpovídající za činnost dodavatele, vztahuje se tento předpoklad na tyto osoby.</w:t>
      </w:r>
    </w:p>
    <w:p w:rsidR="00AC4C86" w:rsidRDefault="00AC4C86" w:rsidP="00AC4C86">
      <w:pPr>
        <w:pStyle w:val="Zkladntext"/>
        <w:numPr>
          <w:ilvl w:val="1"/>
          <w:numId w:val="14"/>
        </w:numPr>
        <w:tabs>
          <w:tab w:val="left" w:pos="709"/>
        </w:tabs>
        <w:ind w:left="709"/>
        <w:jc w:val="both"/>
        <w:rPr>
          <w:rFonts w:ascii="Arial" w:hAnsi="Arial" w:cs="Arial"/>
        </w:rPr>
      </w:pPr>
      <w:r>
        <w:rPr>
          <w:rFonts w:ascii="Arial" w:hAnsi="Arial" w:cs="Arial"/>
        </w:rPr>
        <w:t>který není veden v rejstříku osob se zákazem plnění veřejných zakázek.</w:t>
      </w:r>
    </w:p>
    <w:p w:rsidR="00B60590" w:rsidRPr="00AC4C86" w:rsidRDefault="00AC4C86" w:rsidP="00AC4C86">
      <w:pPr>
        <w:pStyle w:val="Zkladntext"/>
        <w:numPr>
          <w:ilvl w:val="1"/>
          <w:numId w:val="14"/>
        </w:numPr>
        <w:tabs>
          <w:tab w:val="left" w:pos="709"/>
        </w:tabs>
        <w:ind w:left="709"/>
        <w:jc w:val="both"/>
        <w:rPr>
          <w:rFonts w:ascii="Arial" w:hAnsi="Arial" w:cs="Arial"/>
        </w:rPr>
      </w:pPr>
      <w:r w:rsidRPr="00AC4C86">
        <w:rPr>
          <w:rFonts w:ascii="Arial" w:hAnsi="Arial" w:cs="Arial"/>
        </w:rPr>
        <w:t>kterému nebyla v posledních 3 letech pravomocně uložena pokuta</w:t>
      </w:r>
      <w:r w:rsidRPr="00AC4C86">
        <w:rPr>
          <w:rFonts w:ascii="Arial" w:hAnsi="Arial" w:cs="Arial"/>
        </w:rPr>
        <w:br/>
        <w:t>za umožnění výkonu nelegální práce podle zvláštního právního předpisu.</w:t>
      </w:r>
    </w:p>
    <w:p w:rsidR="00B60590" w:rsidRDefault="00B60590">
      <w:pPr>
        <w:jc w:val="both"/>
        <w:rPr>
          <w:rFonts w:ascii="Arial" w:hAnsi="Arial" w:cs="Arial"/>
          <w:sz w:val="24"/>
          <w:szCs w:val="24"/>
        </w:rPr>
      </w:pPr>
    </w:p>
    <w:p w:rsidR="00B60590" w:rsidRDefault="00B60590">
      <w:pPr>
        <w:jc w:val="both"/>
        <w:rPr>
          <w:rFonts w:ascii="Arial" w:hAnsi="Arial" w:cs="Arial"/>
          <w:sz w:val="24"/>
          <w:szCs w:val="24"/>
        </w:rPr>
      </w:pPr>
    </w:p>
    <w:p w:rsidR="00AC4C86" w:rsidRDefault="00AC4C86" w:rsidP="00AC4C86">
      <w:pPr>
        <w:jc w:val="both"/>
        <w:rPr>
          <w:rFonts w:ascii="Arial" w:hAnsi="Arial" w:cs="Arial"/>
          <w:sz w:val="24"/>
          <w:szCs w:val="24"/>
          <w:u w:val="single"/>
        </w:rPr>
      </w:pPr>
      <w:r>
        <w:rPr>
          <w:rFonts w:ascii="Arial" w:hAnsi="Arial" w:cs="Arial"/>
          <w:sz w:val="24"/>
          <w:szCs w:val="24"/>
          <w:u w:val="single"/>
        </w:rPr>
        <w:t>Dodavatel prokazuje splnění základních kvalifikačních předpokladů předložením:</w:t>
      </w:r>
    </w:p>
    <w:p w:rsidR="00AC4C86" w:rsidRDefault="00AC4C86" w:rsidP="00AC4C86">
      <w:pPr>
        <w:jc w:val="both"/>
        <w:rPr>
          <w:rFonts w:ascii="Arial" w:hAnsi="Arial" w:cs="Arial"/>
          <w:sz w:val="24"/>
          <w:szCs w:val="24"/>
        </w:rPr>
      </w:pPr>
    </w:p>
    <w:p w:rsidR="00AC4C86" w:rsidRDefault="00AC4C86" w:rsidP="00AC4C86">
      <w:pPr>
        <w:jc w:val="both"/>
        <w:rPr>
          <w:rFonts w:ascii="Arial" w:hAnsi="Arial" w:cs="Arial"/>
          <w:sz w:val="24"/>
          <w:szCs w:val="24"/>
        </w:rPr>
      </w:pPr>
      <w:r>
        <w:rPr>
          <w:rFonts w:ascii="Arial" w:hAnsi="Arial" w:cs="Arial"/>
          <w:sz w:val="24"/>
          <w:szCs w:val="24"/>
        </w:rPr>
        <w:t>a) výpisu z evidence Rejstříku trestů [písm. a) a b)],</w:t>
      </w:r>
    </w:p>
    <w:p w:rsidR="00AC4C86" w:rsidRDefault="00AC4C86" w:rsidP="00AC4C86">
      <w:pPr>
        <w:jc w:val="both"/>
        <w:rPr>
          <w:rFonts w:ascii="Arial" w:hAnsi="Arial" w:cs="Arial"/>
          <w:sz w:val="24"/>
          <w:szCs w:val="24"/>
        </w:rPr>
      </w:pPr>
    </w:p>
    <w:p w:rsidR="00AC4C86" w:rsidRDefault="00AC4C86" w:rsidP="00AC4C86">
      <w:pPr>
        <w:jc w:val="both"/>
        <w:rPr>
          <w:rFonts w:ascii="Arial" w:hAnsi="Arial" w:cs="Arial"/>
          <w:sz w:val="24"/>
          <w:szCs w:val="24"/>
        </w:rPr>
      </w:pPr>
      <w:r>
        <w:rPr>
          <w:rFonts w:ascii="Arial" w:hAnsi="Arial" w:cs="Arial"/>
          <w:sz w:val="24"/>
          <w:szCs w:val="24"/>
        </w:rPr>
        <w:t>b) potvrzení příslušného finančního úřadu a ve vztahu ke spotřební dani čestného prohlášení [písm. f)],</w:t>
      </w:r>
    </w:p>
    <w:p w:rsidR="00AC4C86" w:rsidRDefault="00AC4C86" w:rsidP="00AC4C86">
      <w:pPr>
        <w:jc w:val="both"/>
        <w:rPr>
          <w:rFonts w:ascii="Arial" w:hAnsi="Arial" w:cs="Arial"/>
          <w:sz w:val="24"/>
          <w:szCs w:val="24"/>
        </w:rPr>
      </w:pPr>
    </w:p>
    <w:p w:rsidR="00AC4C86" w:rsidRDefault="00AC4C86" w:rsidP="00AC4C86">
      <w:pPr>
        <w:jc w:val="both"/>
        <w:rPr>
          <w:rFonts w:ascii="Arial" w:hAnsi="Arial" w:cs="Arial"/>
          <w:sz w:val="24"/>
          <w:szCs w:val="24"/>
        </w:rPr>
      </w:pPr>
      <w:r>
        <w:rPr>
          <w:rFonts w:ascii="Arial" w:hAnsi="Arial" w:cs="Arial"/>
          <w:sz w:val="24"/>
          <w:szCs w:val="24"/>
        </w:rPr>
        <w:t>c) potvrzení příslušného orgánu či instituce [písm. h)],</w:t>
      </w:r>
    </w:p>
    <w:p w:rsidR="00AC4C86" w:rsidRDefault="00AC4C86" w:rsidP="00AC4C86">
      <w:pPr>
        <w:jc w:val="both"/>
        <w:rPr>
          <w:rFonts w:ascii="Arial" w:hAnsi="Arial" w:cs="Arial"/>
          <w:sz w:val="24"/>
          <w:szCs w:val="24"/>
        </w:rPr>
      </w:pPr>
    </w:p>
    <w:p w:rsidR="00AC4C86" w:rsidRDefault="00AC4C86" w:rsidP="00AC4C86">
      <w:pPr>
        <w:jc w:val="both"/>
        <w:rPr>
          <w:rFonts w:ascii="Arial" w:hAnsi="Arial" w:cs="Arial"/>
          <w:sz w:val="24"/>
          <w:szCs w:val="24"/>
        </w:rPr>
      </w:pPr>
      <w:r>
        <w:rPr>
          <w:rFonts w:ascii="Arial" w:hAnsi="Arial" w:cs="Arial"/>
          <w:sz w:val="24"/>
          <w:szCs w:val="24"/>
        </w:rPr>
        <w:t>d) čestného prohlášení [písm. c) až e) a g), i) až k)] – vzor čestného prohlášení je přílohou kvalifikační dokumentace č. 1.</w:t>
      </w:r>
    </w:p>
    <w:p w:rsidR="00AC4C86" w:rsidRDefault="00AC4C86" w:rsidP="00AC4C86">
      <w:pPr>
        <w:jc w:val="both"/>
        <w:rPr>
          <w:rFonts w:ascii="Arial" w:hAnsi="Arial" w:cs="Arial"/>
          <w:sz w:val="24"/>
          <w:szCs w:val="24"/>
        </w:rPr>
      </w:pPr>
    </w:p>
    <w:p w:rsidR="00AC4C86" w:rsidRDefault="00AC4C86" w:rsidP="00AC4C86">
      <w:pPr>
        <w:jc w:val="both"/>
        <w:rPr>
          <w:rFonts w:ascii="Arial" w:hAnsi="Arial" w:cs="Arial"/>
          <w:sz w:val="24"/>
          <w:szCs w:val="24"/>
        </w:rPr>
      </w:pPr>
    </w:p>
    <w:p w:rsidR="00B60590" w:rsidRDefault="00AC4C86" w:rsidP="00AC4C86">
      <w:pPr>
        <w:jc w:val="both"/>
        <w:rPr>
          <w:rFonts w:ascii="Arial" w:hAnsi="Arial" w:cs="Arial"/>
          <w:sz w:val="24"/>
          <w:szCs w:val="24"/>
        </w:rPr>
      </w:pPr>
      <w:r>
        <w:rPr>
          <w:rFonts w:ascii="Arial" w:hAnsi="Arial" w:cs="Arial"/>
          <w:sz w:val="24"/>
          <w:szCs w:val="24"/>
        </w:rPr>
        <w:lastRenderedPageBreak/>
        <w:t xml:space="preserve">Základní kvalifikační předpoklady jsou shodné pro </w:t>
      </w:r>
      <w:r>
        <w:rPr>
          <w:rFonts w:ascii="Arial" w:hAnsi="Arial" w:cs="Arial"/>
          <w:sz w:val="24"/>
          <w:szCs w:val="24"/>
        </w:rPr>
        <w:t>obě</w:t>
      </w:r>
      <w:r>
        <w:rPr>
          <w:rFonts w:ascii="Arial" w:hAnsi="Arial" w:cs="Arial"/>
          <w:sz w:val="24"/>
          <w:szCs w:val="24"/>
        </w:rPr>
        <w:t xml:space="preserve"> části veřejné zakázky.</w:t>
      </w:r>
      <w:r w:rsidR="00C400A2">
        <w:rPr>
          <w:rFonts w:ascii="Arial" w:hAnsi="Arial" w:cs="Arial"/>
          <w:sz w:val="24"/>
          <w:szCs w:val="24"/>
        </w:rPr>
        <w:t xml:space="preserve">  </w:t>
      </w:r>
    </w:p>
    <w:p w:rsidR="00B60590" w:rsidRDefault="00B60590">
      <w:pPr>
        <w:jc w:val="both"/>
        <w:rPr>
          <w:rFonts w:ascii="Arial" w:hAnsi="Arial" w:cs="Arial"/>
          <w:sz w:val="24"/>
          <w:szCs w:val="24"/>
        </w:rPr>
      </w:pPr>
    </w:p>
    <w:p w:rsidR="00B60590" w:rsidRDefault="00B60590">
      <w:pPr>
        <w:jc w:val="both"/>
        <w:rPr>
          <w:rFonts w:ascii="Arial" w:hAnsi="Arial" w:cs="Arial"/>
          <w:sz w:val="24"/>
          <w:szCs w:val="24"/>
        </w:rPr>
      </w:pPr>
    </w:p>
    <w:p w:rsidR="00B60590" w:rsidRDefault="00C400A2">
      <w:pPr>
        <w:pStyle w:val="Nadpis1ZD"/>
        <w:numPr>
          <w:ilvl w:val="0"/>
          <w:numId w:val="12"/>
        </w:numPr>
        <w:tabs>
          <w:tab w:val="clear" w:pos="720"/>
          <w:tab w:val="num" w:pos="644"/>
        </w:tabs>
        <w:ind w:left="644"/>
        <w:rPr>
          <w:rFonts w:ascii="Arial" w:hAnsi="Arial" w:cs="Arial"/>
        </w:rPr>
      </w:pPr>
      <w:bookmarkStart w:id="6" w:name="_Toc145926516"/>
      <w:bookmarkStart w:id="7" w:name="_Toc156973255"/>
      <w:r>
        <w:rPr>
          <w:rFonts w:ascii="Arial" w:hAnsi="Arial" w:cs="Arial"/>
        </w:rPr>
        <w:t>Profesní kvalifikační předpoklady - § 54 zákona</w:t>
      </w:r>
      <w:bookmarkEnd w:id="6"/>
      <w:bookmarkEnd w:id="7"/>
    </w:p>
    <w:p w:rsidR="00B60590" w:rsidRDefault="00B60590">
      <w:pPr>
        <w:jc w:val="both"/>
        <w:rPr>
          <w:rFonts w:ascii="Arial" w:hAnsi="Arial" w:cs="Arial"/>
          <w:sz w:val="24"/>
          <w:szCs w:val="24"/>
        </w:rPr>
      </w:pPr>
    </w:p>
    <w:p w:rsidR="00AC4C86" w:rsidRDefault="00AC4C86" w:rsidP="00AC4C86">
      <w:pPr>
        <w:jc w:val="both"/>
        <w:rPr>
          <w:rFonts w:ascii="Arial" w:hAnsi="Arial" w:cs="Arial"/>
          <w:sz w:val="24"/>
          <w:szCs w:val="24"/>
        </w:rPr>
      </w:pPr>
      <w:r>
        <w:rPr>
          <w:rFonts w:ascii="Arial" w:hAnsi="Arial" w:cs="Arial"/>
          <w:sz w:val="24"/>
          <w:szCs w:val="24"/>
        </w:rPr>
        <w:t>Splnění profesních kvalifikačních předpokladů prokáže dodavatel, který předloží</w:t>
      </w:r>
    </w:p>
    <w:p w:rsidR="00AC4C86" w:rsidRDefault="00AC4C86" w:rsidP="00AC4C86">
      <w:pPr>
        <w:jc w:val="both"/>
        <w:rPr>
          <w:rFonts w:ascii="Arial" w:hAnsi="Arial" w:cs="Arial"/>
          <w:sz w:val="24"/>
          <w:szCs w:val="24"/>
        </w:rPr>
      </w:pPr>
      <w:r>
        <w:rPr>
          <w:rFonts w:ascii="Arial" w:hAnsi="Arial" w:cs="Arial"/>
          <w:sz w:val="24"/>
          <w:szCs w:val="24"/>
        </w:rPr>
        <w:t xml:space="preserve"> </w:t>
      </w:r>
    </w:p>
    <w:p w:rsidR="00AC4C86" w:rsidRDefault="00AC4C86" w:rsidP="00AC4C86">
      <w:pPr>
        <w:jc w:val="both"/>
        <w:rPr>
          <w:rFonts w:ascii="Arial" w:hAnsi="Arial" w:cs="Arial"/>
          <w:sz w:val="24"/>
          <w:szCs w:val="24"/>
        </w:rPr>
      </w:pPr>
      <w:r>
        <w:rPr>
          <w:rFonts w:ascii="Arial" w:hAnsi="Arial" w:cs="Arial"/>
          <w:sz w:val="24"/>
          <w:szCs w:val="24"/>
        </w:rPr>
        <w:t>a) výpis z obchodního rejstříku, pokud je v něm zapsán, či výpis z jiné obdobné evidence, pokud je v ní zapsán,</w:t>
      </w:r>
    </w:p>
    <w:p w:rsidR="00AC4C86" w:rsidRDefault="00AC4C86" w:rsidP="00AC4C86">
      <w:pPr>
        <w:jc w:val="both"/>
        <w:rPr>
          <w:rFonts w:ascii="Arial" w:hAnsi="Arial" w:cs="Arial"/>
          <w:sz w:val="24"/>
          <w:szCs w:val="24"/>
        </w:rPr>
      </w:pPr>
      <w:r>
        <w:rPr>
          <w:rFonts w:ascii="Arial" w:hAnsi="Arial" w:cs="Arial"/>
          <w:sz w:val="24"/>
          <w:szCs w:val="24"/>
        </w:rPr>
        <w:t xml:space="preserve"> </w:t>
      </w:r>
    </w:p>
    <w:p w:rsidR="00AC4C86" w:rsidRDefault="00AC4C86" w:rsidP="00AC4C86">
      <w:pPr>
        <w:jc w:val="both"/>
        <w:rPr>
          <w:rFonts w:ascii="Arial" w:hAnsi="Arial" w:cs="Arial"/>
          <w:sz w:val="24"/>
          <w:szCs w:val="24"/>
        </w:rPr>
      </w:pPr>
      <w:r>
        <w:rPr>
          <w:rFonts w:ascii="Arial" w:hAnsi="Arial" w:cs="Arial"/>
          <w:sz w:val="24"/>
          <w:szCs w:val="24"/>
        </w:rPr>
        <w:t>b) doklad o oprávnění k podnikání podle zvláštních právních předpisů v rozsahu odpovídajícím předmětu veřejné zakázky, zejména doklad prokazující příslušné živnostenské oprávnění či licenci,</w:t>
      </w:r>
    </w:p>
    <w:p w:rsidR="00AC4C86" w:rsidRDefault="00AC4C86" w:rsidP="00AC4C86">
      <w:pPr>
        <w:jc w:val="both"/>
        <w:rPr>
          <w:rFonts w:ascii="Arial" w:hAnsi="Arial" w:cs="Arial"/>
          <w:sz w:val="24"/>
          <w:szCs w:val="24"/>
        </w:rPr>
      </w:pPr>
    </w:p>
    <w:p w:rsidR="00514EB5" w:rsidRPr="00514EB5" w:rsidRDefault="00AC4C86" w:rsidP="00514EB5">
      <w:pPr>
        <w:jc w:val="both"/>
        <w:rPr>
          <w:rFonts w:ascii="Arial" w:hAnsi="Arial" w:cs="Arial"/>
          <w:sz w:val="24"/>
          <w:szCs w:val="24"/>
        </w:rPr>
      </w:pPr>
      <w:r>
        <w:rPr>
          <w:rFonts w:ascii="Arial" w:hAnsi="Arial" w:cs="Arial"/>
          <w:sz w:val="24"/>
          <w:szCs w:val="24"/>
        </w:rPr>
        <w:t xml:space="preserve">c) </w:t>
      </w:r>
      <w:r w:rsidR="00514EB5" w:rsidRPr="00514EB5">
        <w:rPr>
          <w:rFonts w:ascii="Arial" w:hAnsi="Arial" w:cs="Arial"/>
          <w:b/>
          <w:sz w:val="24"/>
          <w:szCs w:val="24"/>
        </w:rPr>
        <w:t>pro Část 2 VZ</w:t>
      </w:r>
      <w:r w:rsidR="00514EB5" w:rsidRPr="00514EB5">
        <w:rPr>
          <w:rFonts w:ascii="Arial" w:hAnsi="Arial" w:cs="Arial"/>
          <w:sz w:val="24"/>
          <w:szCs w:val="24"/>
        </w:rPr>
        <w:t xml:space="preserve"> – dle § 54 písm. d) zákona prokáže dodavatel, který předloží doklad osvědčující odbornou způsobilost dodavatele nebo osoby, jejímž prostřednictvím odbornou způsobilost zabezpečuje, je-li pro plnění veřejné zakázky nezbytná podle zvláštních předpisů: </w:t>
      </w:r>
    </w:p>
    <w:p w:rsidR="00514EB5" w:rsidRPr="00514EB5" w:rsidRDefault="00514EB5" w:rsidP="00514EB5">
      <w:pPr>
        <w:jc w:val="both"/>
        <w:rPr>
          <w:rFonts w:ascii="Arial" w:hAnsi="Arial" w:cs="Arial"/>
          <w:sz w:val="24"/>
          <w:szCs w:val="24"/>
        </w:rPr>
      </w:pPr>
    </w:p>
    <w:p w:rsidR="00514EB5" w:rsidRPr="00514EB5" w:rsidRDefault="00514EB5" w:rsidP="00514EB5">
      <w:pPr>
        <w:jc w:val="both"/>
        <w:rPr>
          <w:rFonts w:ascii="Arial" w:hAnsi="Arial" w:cs="Arial"/>
          <w:sz w:val="24"/>
          <w:szCs w:val="24"/>
        </w:rPr>
      </w:pPr>
      <w:r w:rsidRPr="00514EB5">
        <w:rPr>
          <w:rFonts w:ascii="Arial" w:hAnsi="Arial" w:cs="Arial"/>
          <w:sz w:val="24"/>
          <w:szCs w:val="24"/>
        </w:rPr>
        <w:t>-</w:t>
      </w:r>
      <w:r w:rsidRPr="00514EB5">
        <w:rPr>
          <w:rFonts w:ascii="Arial" w:hAnsi="Arial" w:cs="Arial"/>
          <w:sz w:val="24"/>
          <w:szCs w:val="24"/>
        </w:rPr>
        <w:tab/>
        <w:t>autorizace v oboru pozemní stavby</w:t>
      </w:r>
    </w:p>
    <w:p w:rsidR="00514EB5" w:rsidRPr="00514EB5" w:rsidRDefault="00514EB5" w:rsidP="00514EB5">
      <w:pPr>
        <w:jc w:val="both"/>
        <w:rPr>
          <w:rFonts w:ascii="Arial" w:hAnsi="Arial" w:cs="Arial"/>
          <w:sz w:val="24"/>
          <w:szCs w:val="24"/>
        </w:rPr>
      </w:pPr>
      <w:r w:rsidRPr="00514EB5">
        <w:rPr>
          <w:rFonts w:ascii="Arial" w:hAnsi="Arial" w:cs="Arial"/>
          <w:sz w:val="24"/>
          <w:szCs w:val="24"/>
        </w:rPr>
        <w:t>-</w:t>
      </w:r>
      <w:r w:rsidRPr="00514EB5">
        <w:rPr>
          <w:rFonts w:ascii="Arial" w:hAnsi="Arial" w:cs="Arial"/>
          <w:sz w:val="24"/>
          <w:szCs w:val="24"/>
        </w:rPr>
        <w:tab/>
        <w:t>autorizace v oboru požární bezpečnost staveb</w:t>
      </w:r>
    </w:p>
    <w:p w:rsidR="00514EB5" w:rsidRPr="00514EB5" w:rsidRDefault="00514EB5" w:rsidP="00514EB5">
      <w:pPr>
        <w:jc w:val="both"/>
        <w:rPr>
          <w:rFonts w:ascii="Arial" w:hAnsi="Arial" w:cs="Arial"/>
          <w:sz w:val="24"/>
          <w:szCs w:val="24"/>
        </w:rPr>
      </w:pPr>
      <w:r w:rsidRPr="00514EB5">
        <w:rPr>
          <w:rFonts w:ascii="Arial" w:hAnsi="Arial" w:cs="Arial"/>
          <w:sz w:val="24"/>
          <w:szCs w:val="24"/>
        </w:rPr>
        <w:t>-</w:t>
      </w:r>
      <w:r w:rsidRPr="00514EB5">
        <w:rPr>
          <w:rFonts w:ascii="Arial" w:hAnsi="Arial" w:cs="Arial"/>
          <w:sz w:val="24"/>
          <w:szCs w:val="24"/>
        </w:rPr>
        <w:tab/>
        <w:t>autorizace v oboru statika a dynamika staveb</w:t>
      </w:r>
    </w:p>
    <w:p w:rsidR="00514EB5" w:rsidRPr="00514EB5" w:rsidRDefault="00514EB5" w:rsidP="00514EB5">
      <w:pPr>
        <w:jc w:val="both"/>
        <w:rPr>
          <w:rFonts w:ascii="Arial" w:hAnsi="Arial" w:cs="Arial"/>
          <w:sz w:val="24"/>
          <w:szCs w:val="24"/>
        </w:rPr>
      </w:pPr>
      <w:r w:rsidRPr="00514EB5">
        <w:rPr>
          <w:rFonts w:ascii="Arial" w:hAnsi="Arial" w:cs="Arial"/>
          <w:sz w:val="24"/>
          <w:szCs w:val="24"/>
        </w:rPr>
        <w:t>-</w:t>
      </w:r>
      <w:r w:rsidRPr="00514EB5">
        <w:rPr>
          <w:rFonts w:ascii="Arial" w:hAnsi="Arial" w:cs="Arial"/>
          <w:sz w:val="24"/>
          <w:szCs w:val="24"/>
        </w:rPr>
        <w:tab/>
        <w:t>autorizace v oboru technologická zařízení staveb</w:t>
      </w:r>
    </w:p>
    <w:p w:rsidR="00AC4C86" w:rsidRDefault="00514EB5" w:rsidP="00514EB5">
      <w:pPr>
        <w:jc w:val="both"/>
        <w:rPr>
          <w:rFonts w:ascii="Arial" w:hAnsi="Arial" w:cs="Arial"/>
          <w:sz w:val="24"/>
          <w:szCs w:val="24"/>
        </w:rPr>
      </w:pPr>
      <w:r w:rsidRPr="00514EB5">
        <w:rPr>
          <w:rFonts w:ascii="Arial" w:hAnsi="Arial" w:cs="Arial"/>
          <w:sz w:val="24"/>
          <w:szCs w:val="24"/>
        </w:rPr>
        <w:t>-</w:t>
      </w:r>
      <w:r w:rsidRPr="00514EB5">
        <w:rPr>
          <w:rFonts w:ascii="Arial" w:hAnsi="Arial" w:cs="Arial"/>
          <w:sz w:val="24"/>
          <w:szCs w:val="24"/>
        </w:rPr>
        <w:tab/>
        <w:t>osvědčení o autorizaci – autorizovaný architekt</w:t>
      </w:r>
    </w:p>
    <w:p w:rsidR="00AC4C86" w:rsidRDefault="00AC4C86" w:rsidP="00AC4C86">
      <w:pPr>
        <w:jc w:val="both"/>
        <w:rPr>
          <w:rFonts w:ascii="Arial" w:hAnsi="Arial" w:cs="Arial"/>
          <w:sz w:val="24"/>
          <w:szCs w:val="24"/>
        </w:rPr>
      </w:pPr>
    </w:p>
    <w:p w:rsidR="00B60590" w:rsidRDefault="00AC4C86" w:rsidP="00AC4C86">
      <w:pPr>
        <w:jc w:val="both"/>
        <w:rPr>
          <w:rFonts w:ascii="Arial" w:hAnsi="Arial" w:cs="Arial"/>
          <w:sz w:val="24"/>
          <w:szCs w:val="24"/>
        </w:rPr>
      </w:pPr>
      <w:r>
        <w:rPr>
          <w:rFonts w:ascii="Arial" w:hAnsi="Arial" w:cs="Arial"/>
          <w:sz w:val="24"/>
          <w:szCs w:val="24"/>
        </w:rPr>
        <w:t>Profesní kvalifikační pře</w:t>
      </w:r>
      <w:r>
        <w:rPr>
          <w:rFonts w:ascii="Arial" w:hAnsi="Arial" w:cs="Arial"/>
          <w:sz w:val="24"/>
          <w:szCs w:val="24"/>
        </w:rPr>
        <w:t>dpoklady</w:t>
      </w:r>
      <w:r w:rsidR="00CE6F85">
        <w:rPr>
          <w:rFonts w:ascii="Arial" w:hAnsi="Arial" w:cs="Arial"/>
          <w:sz w:val="24"/>
          <w:szCs w:val="24"/>
        </w:rPr>
        <w:t xml:space="preserve"> dle písmene a) a b)</w:t>
      </w:r>
      <w:r>
        <w:rPr>
          <w:rFonts w:ascii="Arial" w:hAnsi="Arial" w:cs="Arial"/>
          <w:sz w:val="24"/>
          <w:szCs w:val="24"/>
        </w:rPr>
        <w:t xml:space="preserve"> jsou shodné pro obě</w:t>
      </w:r>
      <w:r>
        <w:rPr>
          <w:rFonts w:ascii="Arial" w:hAnsi="Arial" w:cs="Arial"/>
          <w:sz w:val="24"/>
          <w:szCs w:val="24"/>
        </w:rPr>
        <w:t xml:space="preserve"> části veřejné zakázky.</w:t>
      </w:r>
    </w:p>
    <w:p w:rsidR="00B60590" w:rsidRDefault="00C400A2">
      <w:pPr>
        <w:jc w:val="both"/>
        <w:rPr>
          <w:rFonts w:ascii="Arial" w:hAnsi="Arial" w:cs="Arial"/>
          <w:sz w:val="24"/>
          <w:szCs w:val="24"/>
        </w:rPr>
      </w:pPr>
      <w:r>
        <w:rPr>
          <w:rFonts w:ascii="Arial" w:hAnsi="Arial" w:cs="Arial"/>
          <w:sz w:val="24"/>
          <w:szCs w:val="24"/>
        </w:rPr>
        <w:t xml:space="preserve"> </w:t>
      </w:r>
    </w:p>
    <w:p w:rsidR="00BC0C6E" w:rsidRDefault="00BC0C6E">
      <w:pPr>
        <w:jc w:val="both"/>
        <w:rPr>
          <w:rFonts w:ascii="Arial" w:hAnsi="Arial" w:cs="Arial"/>
          <w:sz w:val="24"/>
          <w:szCs w:val="24"/>
        </w:rPr>
      </w:pPr>
    </w:p>
    <w:p w:rsidR="00BC0C6E" w:rsidRDefault="00BC0C6E" w:rsidP="00BC0C6E">
      <w:pPr>
        <w:pStyle w:val="Nadpis1ZD"/>
        <w:numPr>
          <w:ilvl w:val="0"/>
          <w:numId w:val="12"/>
        </w:numPr>
        <w:rPr>
          <w:rFonts w:ascii="Arial" w:hAnsi="Arial" w:cs="Arial"/>
        </w:rPr>
      </w:pPr>
      <w:r>
        <w:rPr>
          <w:rFonts w:ascii="Arial" w:hAnsi="Arial" w:cs="Arial"/>
        </w:rPr>
        <w:t>Ekonomická a finanční způsobilost – § 50 odst. 1 písm. c) zákona</w:t>
      </w:r>
    </w:p>
    <w:p w:rsidR="00BC0C6E" w:rsidRDefault="00BC0C6E" w:rsidP="00BC0C6E">
      <w:pPr>
        <w:pStyle w:val="Nadpis1ZD"/>
        <w:numPr>
          <w:ilvl w:val="0"/>
          <w:numId w:val="0"/>
        </w:numPr>
        <w:tabs>
          <w:tab w:val="left" w:pos="1134"/>
        </w:tabs>
        <w:ind w:left="644"/>
        <w:rPr>
          <w:rFonts w:ascii="Arial" w:hAnsi="Arial" w:cs="Arial"/>
          <w:b w:val="0"/>
          <w:sz w:val="24"/>
          <w:szCs w:val="24"/>
        </w:rPr>
      </w:pPr>
    </w:p>
    <w:p w:rsidR="00BC0C6E" w:rsidRDefault="00BC0C6E" w:rsidP="00BC0C6E">
      <w:pPr>
        <w:pStyle w:val="Nadpis1ZD"/>
        <w:numPr>
          <w:ilvl w:val="0"/>
          <w:numId w:val="0"/>
        </w:numPr>
        <w:tabs>
          <w:tab w:val="left" w:pos="1134"/>
        </w:tabs>
        <w:rPr>
          <w:rFonts w:ascii="Arial" w:hAnsi="Arial" w:cs="Arial"/>
          <w:b w:val="0"/>
          <w:sz w:val="24"/>
          <w:szCs w:val="24"/>
        </w:rPr>
      </w:pPr>
      <w:r>
        <w:rPr>
          <w:rFonts w:ascii="Arial" w:hAnsi="Arial" w:cs="Arial"/>
          <w:b w:val="0"/>
          <w:sz w:val="24"/>
          <w:szCs w:val="24"/>
        </w:rPr>
        <w:t>Tento kvalifikační předpoklad splní dodavatel předložením čestného prohlášení o své ekonomické a finanční způsobilosti splnit veřejnou zakázku. Vzor čestného prohlášení je přílohou kvalifikační dokumentace č. 2.</w:t>
      </w:r>
    </w:p>
    <w:p w:rsidR="00B60590" w:rsidRDefault="00B60590">
      <w:pPr>
        <w:rPr>
          <w:rFonts w:ascii="Arial" w:hAnsi="Arial" w:cs="Arial"/>
          <w:sz w:val="24"/>
          <w:szCs w:val="24"/>
        </w:rPr>
      </w:pPr>
    </w:p>
    <w:p w:rsidR="00BC0C6E" w:rsidRDefault="00BC0C6E">
      <w:pPr>
        <w:rPr>
          <w:rFonts w:ascii="Arial" w:hAnsi="Arial" w:cs="Arial"/>
          <w:sz w:val="24"/>
          <w:szCs w:val="24"/>
        </w:rPr>
      </w:pPr>
    </w:p>
    <w:p w:rsidR="00B60590" w:rsidRDefault="00C400A2">
      <w:pPr>
        <w:pStyle w:val="Nadpis1ZD"/>
        <w:numPr>
          <w:ilvl w:val="0"/>
          <w:numId w:val="12"/>
        </w:numPr>
        <w:tabs>
          <w:tab w:val="clear" w:pos="720"/>
          <w:tab w:val="num" w:pos="644"/>
        </w:tabs>
        <w:ind w:left="644"/>
        <w:rPr>
          <w:rFonts w:ascii="Arial" w:hAnsi="Arial" w:cs="Arial"/>
        </w:rPr>
      </w:pPr>
      <w:bookmarkStart w:id="8" w:name="_Toc145926519"/>
      <w:bookmarkStart w:id="9" w:name="_Toc156973256"/>
      <w:r>
        <w:rPr>
          <w:rFonts w:ascii="Arial" w:hAnsi="Arial" w:cs="Arial"/>
        </w:rPr>
        <w:t xml:space="preserve">Technické kvalifikační předpoklady - § 56 zákona </w:t>
      </w:r>
    </w:p>
    <w:p w:rsidR="00B60590" w:rsidRDefault="00B60590">
      <w:pPr>
        <w:pStyle w:val="Nadpis1ZD"/>
        <w:numPr>
          <w:ilvl w:val="0"/>
          <w:numId w:val="0"/>
        </w:numPr>
        <w:rPr>
          <w:rFonts w:ascii="Arial" w:hAnsi="Arial" w:cs="Arial"/>
        </w:rPr>
      </w:pPr>
    </w:p>
    <w:p w:rsidR="00BC0C6E" w:rsidRPr="00BC0C6E" w:rsidRDefault="00BC0C6E" w:rsidP="00BC0C6E">
      <w:pPr>
        <w:jc w:val="both"/>
        <w:rPr>
          <w:rFonts w:ascii="Arial" w:hAnsi="Arial" w:cs="Arial"/>
          <w:sz w:val="24"/>
          <w:szCs w:val="24"/>
        </w:rPr>
      </w:pPr>
      <w:r w:rsidRPr="00BC0C6E">
        <w:rPr>
          <w:rFonts w:ascii="Arial" w:hAnsi="Arial" w:cs="Arial"/>
          <w:sz w:val="24"/>
          <w:szCs w:val="24"/>
        </w:rPr>
        <w:t xml:space="preserve">Zadavatel požaduje prokázání splnění technických kvalifikačních předpokladů dodavatele. </w:t>
      </w:r>
    </w:p>
    <w:p w:rsidR="00BC0C6E" w:rsidRDefault="00BC0C6E" w:rsidP="00BC0C6E">
      <w:pPr>
        <w:jc w:val="both"/>
        <w:rPr>
          <w:rFonts w:ascii="Arial" w:hAnsi="Arial" w:cs="Arial"/>
          <w:sz w:val="24"/>
          <w:szCs w:val="24"/>
        </w:rPr>
      </w:pPr>
      <w:r w:rsidRPr="00BC0C6E">
        <w:rPr>
          <w:rFonts w:ascii="Arial" w:hAnsi="Arial" w:cs="Arial"/>
          <w:sz w:val="24"/>
          <w:szCs w:val="24"/>
        </w:rPr>
        <w:t xml:space="preserve">Technické kvalifikační předpoklady jsou níže uvedeny pro každou část zakázky zvlášť. Pokud uchazeč podává nabídku do více částí veřejné zakázky, pak platí, že doklady, jimiž prokazuje splnění technických kvalifikačních předpokladů, dokládá pro přehlednost nabídky </w:t>
      </w:r>
      <w:r w:rsidRPr="00020DC9">
        <w:rPr>
          <w:rFonts w:ascii="Arial" w:hAnsi="Arial" w:cs="Arial"/>
          <w:b/>
          <w:sz w:val="24"/>
          <w:szCs w:val="24"/>
        </w:rPr>
        <w:t>pro každou část nabídky samostatně</w:t>
      </w:r>
      <w:r w:rsidRPr="00BC0C6E">
        <w:rPr>
          <w:rFonts w:ascii="Arial" w:hAnsi="Arial" w:cs="Arial"/>
          <w:sz w:val="24"/>
          <w:szCs w:val="24"/>
        </w:rPr>
        <w:t>.</w:t>
      </w:r>
    </w:p>
    <w:p w:rsidR="00BC0C6E" w:rsidRDefault="00BC0C6E" w:rsidP="00BC0C6E">
      <w:pPr>
        <w:jc w:val="both"/>
        <w:rPr>
          <w:rFonts w:ascii="Arial" w:hAnsi="Arial" w:cs="Arial"/>
          <w:sz w:val="24"/>
          <w:szCs w:val="24"/>
        </w:rPr>
      </w:pPr>
    </w:p>
    <w:p w:rsidR="00BC0C6E" w:rsidRPr="00BC0C6E" w:rsidRDefault="00BC0C6E" w:rsidP="00BC0C6E">
      <w:pPr>
        <w:jc w:val="both"/>
        <w:rPr>
          <w:rFonts w:ascii="Arial" w:hAnsi="Arial" w:cs="Arial"/>
          <w:b/>
          <w:sz w:val="24"/>
          <w:szCs w:val="24"/>
        </w:rPr>
      </w:pPr>
      <w:r w:rsidRPr="00BC0C6E">
        <w:rPr>
          <w:rFonts w:ascii="Arial" w:hAnsi="Arial" w:cs="Arial"/>
          <w:b/>
          <w:sz w:val="24"/>
          <w:szCs w:val="24"/>
          <w:u w:val="single"/>
        </w:rPr>
        <w:lastRenderedPageBreak/>
        <w:t>Část 1 VZ</w:t>
      </w:r>
      <w:r w:rsidRPr="00BC0C6E">
        <w:rPr>
          <w:rFonts w:ascii="Arial" w:hAnsi="Arial" w:cs="Arial"/>
          <w:b/>
          <w:sz w:val="24"/>
          <w:szCs w:val="24"/>
        </w:rPr>
        <w:t xml:space="preserve">: Vypracování analýz v zařízeních sociálních služeb pro zdravotně postižené - Analýzy pobytových sociálních služeb pro osoby se zdravotním postižením </w:t>
      </w:r>
    </w:p>
    <w:p w:rsidR="00BC0C6E" w:rsidRDefault="00BC0C6E" w:rsidP="00BC0C6E">
      <w:pPr>
        <w:jc w:val="both"/>
        <w:rPr>
          <w:rFonts w:ascii="Arial" w:hAnsi="Arial" w:cs="Arial"/>
          <w:sz w:val="24"/>
          <w:szCs w:val="24"/>
        </w:rPr>
      </w:pPr>
    </w:p>
    <w:p w:rsidR="009D098B" w:rsidRDefault="009D098B" w:rsidP="009D098B">
      <w:pPr>
        <w:pStyle w:val="odrkyChar"/>
        <w:ind w:left="708" w:hanging="708"/>
        <w:rPr>
          <w:sz w:val="24"/>
          <w:szCs w:val="24"/>
        </w:rPr>
      </w:pPr>
      <w:r>
        <w:rPr>
          <w:sz w:val="24"/>
          <w:szCs w:val="24"/>
        </w:rPr>
        <w:t>Splnění technických kvalifikačních předpokladů prokáže dodavatel, který předloží:</w:t>
      </w:r>
    </w:p>
    <w:p w:rsidR="009D098B" w:rsidRDefault="009D098B" w:rsidP="009D098B">
      <w:pPr>
        <w:pStyle w:val="odrkyChar"/>
        <w:ind w:left="708" w:hanging="708"/>
        <w:rPr>
          <w:sz w:val="24"/>
          <w:szCs w:val="24"/>
        </w:rPr>
      </w:pPr>
    </w:p>
    <w:p w:rsidR="009D098B" w:rsidRDefault="009D098B" w:rsidP="009D098B">
      <w:pPr>
        <w:pStyle w:val="odrkyChar"/>
        <w:numPr>
          <w:ilvl w:val="0"/>
          <w:numId w:val="19"/>
        </w:numPr>
        <w:rPr>
          <w:sz w:val="24"/>
          <w:szCs w:val="24"/>
        </w:rPr>
      </w:pPr>
      <w:r>
        <w:rPr>
          <w:b/>
          <w:sz w:val="24"/>
          <w:szCs w:val="24"/>
        </w:rPr>
        <w:t>Seznam významných služeb</w:t>
      </w:r>
      <w:r>
        <w:rPr>
          <w:sz w:val="24"/>
          <w:szCs w:val="24"/>
        </w:rPr>
        <w:t xml:space="preserve"> poskytnutých dodavatelem za poslední 3 roky s uvedením rozsahu a doby poskytnutí</w:t>
      </w:r>
    </w:p>
    <w:p w:rsidR="009D098B" w:rsidRDefault="009D098B" w:rsidP="009D098B">
      <w:pPr>
        <w:pStyle w:val="odrkyChar"/>
        <w:ind w:left="720"/>
        <w:rPr>
          <w:sz w:val="24"/>
          <w:szCs w:val="24"/>
        </w:rPr>
      </w:pPr>
      <w:r>
        <w:rPr>
          <w:sz w:val="24"/>
          <w:szCs w:val="24"/>
        </w:rPr>
        <w:t>Přílohou tohoto seznamu musí být</w:t>
      </w:r>
    </w:p>
    <w:p w:rsidR="009D098B" w:rsidRDefault="009D098B" w:rsidP="009D098B">
      <w:pPr>
        <w:pStyle w:val="odrkyChar"/>
        <w:numPr>
          <w:ilvl w:val="0"/>
          <w:numId w:val="20"/>
        </w:numPr>
        <w:rPr>
          <w:sz w:val="24"/>
          <w:szCs w:val="24"/>
        </w:rPr>
      </w:pPr>
      <w:r>
        <w:rPr>
          <w:sz w:val="24"/>
          <w:szCs w:val="24"/>
        </w:rPr>
        <w:t>osvědčení vydané veřejným zadavatelem, pokud byly služby poskytovány veřejnému zadavateli, nebo</w:t>
      </w:r>
    </w:p>
    <w:p w:rsidR="009D098B" w:rsidRDefault="009D098B" w:rsidP="009D098B">
      <w:pPr>
        <w:pStyle w:val="odrkyChar"/>
        <w:numPr>
          <w:ilvl w:val="0"/>
          <w:numId w:val="20"/>
        </w:numPr>
        <w:rPr>
          <w:sz w:val="24"/>
          <w:szCs w:val="24"/>
        </w:rPr>
      </w:pPr>
      <w:r>
        <w:rPr>
          <w:sz w:val="24"/>
          <w:szCs w:val="24"/>
        </w:rPr>
        <w:t>osvědčení vydané jinou osobou, pokud byly služby poskytovány jiné osobě než veřejnému zadavateli.</w:t>
      </w:r>
    </w:p>
    <w:p w:rsidR="009D098B" w:rsidRDefault="009D098B" w:rsidP="009D098B">
      <w:pPr>
        <w:pStyle w:val="odrkyChar"/>
        <w:numPr>
          <w:ilvl w:val="0"/>
          <w:numId w:val="20"/>
        </w:numPr>
        <w:rPr>
          <w:sz w:val="24"/>
          <w:szCs w:val="24"/>
        </w:rPr>
      </w:pPr>
      <w:r>
        <w:rPr>
          <w:sz w:val="24"/>
          <w:szCs w:val="24"/>
        </w:rPr>
        <w:t>smlouva s jinou osobou a doklad o uskutečnění plnění dodavatele, není-li současně možné osvědčení podle bodu 2 od této osoby získat z důvodu spočívající na její straně.</w:t>
      </w:r>
    </w:p>
    <w:p w:rsidR="009D098B" w:rsidRDefault="009D098B" w:rsidP="009D098B">
      <w:pPr>
        <w:pStyle w:val="odrkyChar"/>
        <w:ind w:left="720"/>
        <w:rPr>
          <w:sz w:val="24"/>
          <w:szCs w:val="24"/>
        </w:rPr>
      </w:pPr>
      <w:r>
        <w:rPr>
          <w:sz w:val="24"/>
          <w:szCs w:val="24"/>
        </w:rPr>
        <w:t xml:space="preserve">Ze seznamu či osvědčení (popř. za shora uvedených podmínek prohlášení) musí </w:t>
      </w:r>
      <w:r>
        <w:rPr>
          <w:sz w:val="24"/>
          <w:szCs w:val="24"/>
          <w:u w:val="single"/>
        </w:rPr>
        <w:t xml:space="preserve">prokazatelně a jednoznačně </w:t>
      </w:r>
      <w:r>
        <w:rPr>
          <w:sz w:val="24"/>
          <w:szCs w:val="24"/>
        </w:rPr>
        <w:t>vyplývat splnění požadavků zadavatele a musí v něm být uvedena kontaktní osoba příslušného objednatele, u které bude možné poskytnutí významné služby ověřit. Rovněž z něj musí vyplývat:</w:t>
      </w:r>
    </w:p>
    <w:p w:rsidR="009D098B" w:rsidRDefault="009D098B" w:rsidP="009D098B">
      <w:pPr>
        <w:pStyle w:val="odrkyChar"/>
        <w:numPr>
          <w:ilvl w:val="0"/>
          <w:numId w:val="21"/>
        </w:numPr>
        <w:rPr>
          <w:sz w:val="24"/>
          <w:szCs w:val="24"/>
        </w:rPr>
      </w:pPr>
      <w:r>
        <w:rPr>
          <w:sz w:val="24"/>
          <w:szCs w:val="24"/>
        </w:rPr>
        <w:t>Název objednatele</w:t>
      </w:r>
      <w:r w:rsidR="00A45AB4">
        <w:rPr>
          <w:sz w:val="24"/>
          <w:szCs w:val="24"/>
        </w:rPr>
        <w:t xml:space="preserve"> služby</w:t>
      </w:r>
    </w:p>
    <w:p w:rsidR="00A45AB4" w:rsidRDefault="00A45AB4" w:rsidP="009D098B">
      <w:pPr>
        <w:pStyle w:val="odrkyChar"/>
        <w:numPr>
          <w:ilvl w:val="0"/>
          <w:numId w:val="21"/>
        </w:numPr>
        <w:rPr>
          <w:sz w:val="24"/>
          <w:szCs w:val="24"/>
        </w:rPr>
      </w:pPr>
      <w:r>
        <w:rPr>
          <w:sz w:val="24"/>
          <w:szCs w:val="24"/>
        </w:rPr>
        <w:t>Název významné služby</w:t>
      </w:r>
    </w:p>
    <w:p w:rsidR="009D098B" w:rsidRDefault="009D098B" w:rsidP="009D098B">
      <w:pPr>
        <w:pStyle w:val="odrkyChar"/>
        <w:numPr>
          <w:ilvl w:val="0"/>
          <w:numId w:val="21"/>
        </w:numPr>
        <w:rPr>
          <w:sz w:val="24"/>
          <w:szCs w:val="24"/>
        </w:rPr>
      </w:pPr>
      <w:r>
        <w:rPr>
          <w:sz w:val="24"/>
          <w:szCs w:val="24"/>
        </w:rPr>
        <w:t>Popis (s vymezením rozsahu a předmětu) významné služby,</w:t>
      </w:r>
    </w:p>
    <w:p w:rsidR="009D098B" w:rsidRDefault="009D098B" w:rsidP="009D098B">
      <w:pPr>
        <w:pStyle w:val="odrkyChar"/>
        <w:numPr>
          <w:ilvl w:val="0"/>
          <w:numId w:val="21"/>
        </w:numPr>
        <w:rPr>
          <w:sz w:val="24"/>
          <w:szCs w:val="24"/>
        </w:rPr>
      </w:pPr>
      <w:r>
        <w:rPr>
          <w:sz w:val="24"/>
          <w:szCs w:val="24"/>
        </w:rPr>
        <w:t>Doba realizace zakázky (zahájení a ukončení)</w:t>
      </w:r>
    </w:p>
    <w:p w:rsidR="009D098B" w:rsidRDefault="009D098B" w:rsidP="009D098B">
      <w:pPr>
        <w:pStyle w:val="odrkyChar"/>
        <w:numPr>
          <w:ilvl w:val="0"/>
          <w:numId w:val="21"/>
        </w:numPr>
        <w:rPr>
          <w:sz w:val="24"/>
          <w:szCs w:val="24"/>
        </w:rPr>
      </w:pPr>
      <w:r>
        <w:rPr>
          <w:sz w:val="24"/>
          <w:szCs w:val="24"/>
        </w:rPr>
        <w:t>Finanční hodnota služby</w:t>
      </w:r>
    </w:p>
    <w:p w:rsidR="009D098B" w:rsidRDefault="009D098B" w:rsidP="009D098B">
      <w:pPr>
        <w:pStyle w:val="odrkyChar"/>
        <w:ind w:left="709"/>
        <w:rPr>
          <w:sz w:val="24"/>
          <w:szCs w:val="24"/>
        </w:rPr>
      </w:pPr>
      <w:r>
        <w:rPr>
          <w:sz w:val="24"/>
          <w:szCs w:val="24"/>
        </w:rPr>
        <w:t xml:space="preserve">Významnou službou se rozumí taková služba, jejíž finanční rozsah byl </w:t>
      </w:r>
      <w:r>
        <w:rPr>
          <w:b/>
          <w:sz w:val="24"/>
          <w:szCs w:val="24"/>
        </w:rPr>
        <w:t>min. 1</w:t>
      </w:r>
      <w:r>
        <w:rPr>
          <w:b/>
          <w:sz w:val="24"/>
          <w:szCs w:val="24"/>
        </w:rPr>
        <w:t>00.000,- Kč bez DPH</w:t>
      </w:r>
      <w:r>
        <w:rPr>
          <w:sz w:val="24"/>
          <w:szCs w:val="24"/>
        </w:rPr>
        <w:t xml:space="preserve"> a jejímž předmětem </w:t>
      </w:r>
      <w:r w:rsidR="00A45AB4" w:rsidRPr="00A45AB4">
        <w:rPr>
          <w:sz w:val="24"/>
          <w:szCs w:val="24"/>
        </w:rPr>
        <w:t>bylo vypracování analýz v zařízeních sociálních služeb pro osoby se zdravotním postižením.</w:t>
      </w:r>
    </w:p>
    <w:p w:rsidR="009D098B" w:rsidRDefault="009D098B" w:rsidP="009D098B">
      <w:pPr>
        <w:pStyle w:val="odrkyChar"/>
        <w:ind w:left="709"/>
        <w:rPr>
          <w:sz w:val="24"/>
          <w:szCs w:val="24"/>
        </w:rPr>
      </w:pPr>
      <w:r>
        <w:rPr>
          <w:sz w:val="24"/>
          <w:szCs w:val="24"/>
        </w:rPr>
        <w:t xml:space="preserve">Z předloženého seznamu a osvědčení musí vyplývat, že dodavatel v uvedeném období posledních 3 let (počítaných od konce lhůty pro podání nabídek) poskytl </w:t>
      </w:r>
      <w:r>
        <w:rPr>
          <w:b/>
          <w:sz w:val="24"/>
          <w:szCs w:val="24"/>
        </w:rPr>
        <w:t>minimálně 2</w:t>
      </w:r>
      <w:r>
        <w:rPr>
          <w:sz w:val="24"/>
          <w:szCs w:val="24"/>
        </w:rPr>
        <w:t xml:space="preserve"> významné služby dle požadavků stanovených výše.</w:t>
      </w:r>
    </w:p>
    <w:p w:rsidR="007F3B6C" w:rsidRDefault="007F3B6C" w:rsidP="009D098B">
      <w:pPr>
        <w:pStyle w:val="odrkyChar"/>
        <w:ind w:left="709"/>
        <w:rPr>
          <w:sz w:val="24"/>
          <w:szCs w:val="24"/>
        </w:rPr>
      </w:pPr>
    </w:p>
    <w:p w:rsidR="00A45AB4" w:rsidRPr="00A45AB4" w:rsidRDefault="00A45AB4" w:rsidP="00A45AB4">
      <w:pPr>
        <w:pStyle w:val="Odstavecseseznamem"/>
        <w:numPr>
          <w:ilvl w:val="0"/>
          <w:numId w:val="19"/>
        </w:numPr>
        <w:contextualSpacing/>
        <w:jc w:val="both"/>
        <w:rPr>
          <w:rFonts w:ascii="Arial" w:hAnsi="Arial" w:cs="Arial"/>
          <w:b/>
          <w:sz w:val="24"/>
          <w:szCs w:val="24"/>
        </w:rPr>
      </w:pPr>
      <w:r w:rsidRPr="00A45AB4">
        <w:rPr>
          <w:rFonts w:ascii="Arial" w:hAnsi="Arial" w:cs="Arial"/>
          <w:b/>
          <w:sz w:val="24"/>
          <w:szCs w:val="24"/>
        </w:rPr>
        <w:t xml:space="preserve">Seznam členů řešitelského (realizačního) týmu </w:t>
      </w:r>
      <w:r w:rsidRPr="00A45AB4">
        <w:rPr>
          <w:rFonts w:ascii="Arial" w:hAnsi="Arial" w:cs="Arial"/>
          <w:sz w:val="24"/>
          <w:szCs w:val="24"/>
        </w:rPr>
        <w:t>s minimálním počtem 3 stálých členů s odpovídající odbornou praxí, jež se budou podílet na plnění veřejné zakázky po celou dobu její realizace. V seznamu bude označen jeden z členů realizačního týmu, který bude v postavení vedoucího týmu a bude odpovědný zejména za řádné plnění veřejné zakázky a za komunikaci se zadavatelem (příloha č. 3 Kvalifikační dokumentace).</w:t>
      </w:r>
    </w:p>
    <w:p w:rsidR="00A45AB4" w:rsidRPr="00A45AB4" w:rsidRDefault="00A45AB4" w:rsidP="00A45AB4">
      <w:pPr>
        <w:jc w:val="both"/>
        <w:rPr>
          <w:rFonts w:ascii="Arial" w:hAnsi="Arial" w:cs="Arial"/>
          <w:b/>
          <w:sz w:val="24"/>
          <w:szCs w:val="24"/>
        </w:rPr>
      </w:pPr>
    </w:p>
    <w:p w:rsidR="00A45AB4" w:rsidRPr="00A45AB4" w:rsidRDefault="00A45AB4" w:rsidP="00A45AB4">
      <w:pPr>
        <w:pStyle w:val="Odstavecseseznamem"/>
        <w:numPr>
          <w:ilvl w:val="0"/>
          <w:numId w:val="19"/>
        </w:numPr>
        <w:contextualSpacing/>
        <w:jc w:val="both"/>
        <w:rPr>
          <w:rFonts w:ascii="Arial" w:hAnsi="Arial" w:cs="Arial"/>
          <w:sz w:val="24"/>
          <w:szCs w:val="24"/>
        </w:rPr>
      </w:pPr>
      <w:r w:rsidRPr="00A45AB4">
        <w:rPr>
          <w:rFonts w:ascii="Arial" w:hAnsi="Arial" w:cs="Arial"/>
          <w:b/>
          <w:sz w:val="24"/>
          <w:szCs w:val="24"/>
        </w:rPr>
        <w:t xml:space="preserve">Osvědčení o vzdělání a odborné kvalifikaci </w:t>
      </w:r>
      <w:r w:rsidRPr="00A45AB4">
        <w:rPr>
          <w:rFonts w:ascii="Arial" w:hAnsi="Arial" w:cs="Arial"/>
          <w:sz w:val="24"/>
          <w:szCs w:val="24"/>
        </w:rPr>
        <w:t>členů řešitelského týmu v následujícím rozsahu:</w:t>
      </w:r>
    </w:p>
    <w:p w:rsidR="00A45AB4" w:rsidRPr="00A45AB4" w:rsidRDefault="00A45AB4" w:rsidP="00A45AB4">
      <w:pPr>
        <w:tabs>
          <w:tab w:val="left" w:pos="993"/>
        </w:tabs>
        <w:jc w:val="both"/>
        <w:rPr>
          <w:rFonts w:ascii="Arial" w:hAnsi="Arial" w:cs="Arial"/>
          <w:sz w:val="24"/>
          <w:szCs w:val="24"/>
        </w:rPr>
      </w:pPr>
    </w:p>
    <w:p w:rsidR="00A45AB4" w:rsidRPr="00A45AB4" w:rsidRDefault="00A45AB4" w:rsidP="00A45AB4">
      <w:pPr>
        <w:pStyle w:val="Odstavecseseznamem"/>
        <w:numPr>
          <w:ilvl w:val="0"/>
          <w:numId w:val="22"/>
        </w:numPr>
        <w:tabs>
          <w:tab w:val="left" w:pos="993"/>
        </w:tabs>
        <w:ind w:left="993" w:hanging="284"/>
        <w:contextualSpacing/>
        <w:jc w:val="both"/>
        <w:rPr>
          <w:rFonts w:ascii="Arial" w:hAnsi="Arial" w:cs="Arial"/>
          <w:sz w:val="24"/>
          <w:szCs w:val="24"/>
        </w:rPr>
      </w:pPr>
      <w:r w:rsidRPr="00A45AB4">
        <w:rPr>
          <w:rFonts w:ascii="Arial" w:hAnsi="Arial" w:cs="Arial"/>
          <w:sz w:val="24"/>
          <w:szCs w:val="24"/>
        </w:rPr>
        <w:t xml:space="preserve">Minimálně </w:t>
      </w:r>
      <w:r w:rsidRPr="007F3B6C">
        <w:rPr>
          <w:rFonts w:ascii="Arial" w:hAnsi="Arial" w:cs="Arial"/>
          <w:b/>
          <w:sz w:val="24"/>
          <w:szCs w:val="24"/>
        </w:rPr>
        <w:t>1 člen</w:t>
      </w:r>
      <w:r w:rsidRPr="00A45AB4">
        <w:rPr>
          <w:rFonts w:ascii="Arial" w:hAnsi="Arial" w:cs="Arial"/>
          <w:sz w:val="24"/>
          <w:szCs w:val="24"/>
        </w:rPr>
        <w:t xml:space="preserve"> týmu musí být </w:t>
      </w:r>
      <w:r w:rsidRPr="007F3B6C">
        <w:rPr>
          <w:rFonts w:ascii="Arial" w:hAnsi="Arial" w:cs="Arial"/>
          <w:b/>
          <w:sz w:val="24"/>
          <w:szCs w:val="24"/>
        </w:rPr>
        <w:t>sociální pracovník</w:t>
      </w:r>
      <w:r w:rsidRPr="00A45AB4">
        <w:rPr>
          <w:rFonts w:ascii="Arial" w:hAnsi="Arial" w:cs="Arial"/>
          <w:sz w:val="24"/>
          <w:szCs w:val="24"/>
        </w:rPr>
        <w:t xml:space="preserve"> a splňovat tyto požadavky:</w:t>
      </w:r>
    </w:p>
    <w:p w:rsidR="00A45AB4" w:rsidRPr="00A45AB4" w:rsidRDefault="00A45AB4" w:rsidP="00A45AB4">
      <w:pPr>
        <w:pStyle w:val="Odstavecseseznamem"/>
        <w:tabs>
          <w:tab w:val="left" w:pos="993"/>
        </w:tabs>
        <w:ind w:left="993"/>
        <w:jc w:val="both"/>
        <w:rPr>
          <w:rFonts w:ascii="Arial" w:hAnsi="Arial" w:cs="Arial"/>
          <w:sz w:val="24"/>
          <w:szCs w:val="24"/>
        </w:rPr>
      </w:pPr>
    </w:p>
    <w:p w:rsidR="00A45AB4" w:rsidRPr="00A45AB4" w:rsidRDefault="00A45AB4" w:rsidP="00A45AB4">
      <w:pPr>
        <w:pStyle w:val="Zkladntext"/>
        <w:numPr>
          <w:ilvl w:val="0"/>
          <w:numId w:val="21"/>
        </w:numPr>
        <w:jc w:val="both"/>
        <w:rPr>
          <w:rFonts w:ascii="Arial" w:hAnsi="Arial" w:cs="Arial"/>
          <w:szCs w:val="24"/>
        </w:rPr>
      </w:pPr>
      <w:r w:rsidRPr="00A45AB4">
        <w:rPr>
          <w:rFonts w:ascii="Arial" w:hAnsi="Arial" w:cs="Arial"/>
          <w:szCs w:val="24"/>
        </w:rPr>
        <w:t xml:space="preserve">VŠ nebo VOŠ vzdělání splňující požadavky na sociálního pracovníka podle zákona č. 108/2006 Sb., o sociálních službách (dodavatel skutečnost prokáže </w:t>
      </w:r>
      <w:r w:rsidRPr="007F3B6C">
        <w:rPr>
          <w:rFonts w:ascii="Arial" w:hAnsi="Arial" w:cs="Arial"/>
          <w:szCs w:val="24"/>
          <w:u w:val="single"/>
        </w:rPr>
        <w:t>VŠ nebo VOŠ diplomem</w:t>
      </w:r>
      <w:r w:rsidRPr="00A45AB4">
        <w:rPr>
          <w:rFonts w:ascii="Arial" w:hAnsi="Arial" w:cs="Arial"/>
          <w:szCs w:val="24"/>
        </w:rPr>
        <w:t>, postačí prostá kopie).</w:t>
      </w:r>
    </w:p>
    <w:p w:rsidR="00A45AB4" w:rsidRPr="00A45AB4" w:rsidRDefault="00A45AB4" w:rsidP="00A45AB4">
      <w:pPr>
        <w:pStyle w:val="Zkladntext"/>
        <w:ind w:left="1440"/>
        <w:jc w:val="both"/>
        <w:rPr>
          <w:rFonts w:ascii="Arial" w:hAnsi="Arial" w:cs="Arial"/>
          <w:szCs w:val="24"/>
        </w:rPr>
      </w:pPr>
    </w:p>
    <w:p w:rsidR="00A45AB4" w:rsidRPr="00A45AB4" w:rsidRDefault="00A45AB4" w:rsidP="00A45AB4">
      <w:pPr>
        <w:pStyle w:val="Zkladntext"/>
        <w:numPr>
          <w:ilvl w:val="0"/>
          <w:numId w:val="21"/>
        </w:numPr>
        <w:jc w:val="both"/>
        <w:rPr>
          <w:rFonts w:ascii="Arial" w:hAnsi="Arial" w:cs="Arial"/>
          <w:szCs w:val="24"/>
        </w:rPr>
      </w:pPr>
      <w:r w:rsidRPr="00A45AB4">
        <w:rPr>
          <w:rFonts w:ascii="Arial" w:hAnsi="Arial" w:cs="Arial"/>
          <w:szCs w:val="24"/>
        </w:rPr>
        <w:t xml:space="preserve">Minimálně dvouleté profesní zkušenosti (aplikace v praxi); dodavatel prokáže skutečnost podrobným </w:t>
      </w:r>
      <w:r w:rsidRPr="007F3B6C">
        <w:rPr>
          <w:rFonts w:ascii="Arial" w:hAnsi="Arial" w:cs="Arial"/>
          <w:szCs w:val="24"/>
          <w:u w:val="single"/>
        </w:rPr>
        <w:t>strukturovaným životopisem</w:t>
      </w:r>
      <w:r w:rsidRPr="00A45AB4">
        <w:rPr>
          <w:rFonts w:ascii="Arial" w:hAnsi="Arial" w:cs="Arial"/>
          <w:szCs w:val="24"/>
        </w:rPr>
        <w:t xml:space="preserve"> (dle vzoru v příloze č. 4 Kvalifikační dokumentace) s referenčními kontakty.</w:t>
      </w:r>
    </w:p>
    <w:p w:rsidR="00A45AB4" w:rsidRPr="00A45AB4" w:rsidRDefault="00A45AB4" w:rsidP="00A45AB4">
      <w:pPr>
        <w:pStyle w:val="Zkladntext"/>
        <w:jc w:val="both"/>
        <w:rPr>
          <w:rFonts w:ascii="Arial" w:hAnsi="Arial" w:cs="Arial"/>
          <w:szCs w:val="24"/>
        </w:rPr>
      </w:pPr>
    </w:p>
    <w:p w:rsidR="00A45AB4" w:rsidRPr="00A45AB4" w:rsidRDefault="00A45AB4" w:rsidP="00A45AB4">
      <w:pPr>
        <w:pStyle w:val="Zkladntext"/>
        <w:ind w:left="1442"/>
        <w:jc w:val="both"/>
        <w:rPr>
          <w:rFonts w:ascii="Arial" w:hAnsi="Arial" w:cs="Arial"/>
          <w:szCs w:val="24"/>
        </w:rPr>
      </w:pPr>
      <w:r w:rsidRPr="00A45AB4">
        <w:rPr>
          <w:rFonts w:ascii="Arial" w:hAnsi="Arial" w:cs="Arial"/>
          <w:szCs w:val="24"/>
        </w:rPr>
        <w:t>Za profesní zkušenosti dle tohoto bodu bude považováno:</w:t>
      </w:r>
    </w:p>
    <w:p w:rsidR="00A45AB4" w:rsidRPr="00A45AB4" w:rsidRDefault="00A45AB4" w:rsidP="00A45AB4">
      <w:pPr>
        <w:pStyle w:val="Zkladntext"/>
        <w:ind w:left="1442"/>
        <w:jc w:val="both"/>
        <w:rPr>
          <w:rFonts w:ascii="Arial" w:hAnsi="Arial" w:cs="Arial"/>
          <w:szCs w:val="24"/>
        </w:rPr>
      </w:pPr>
    </w:p>
    <w:p w:rsidR="00A45AB4" w:rsidRPr="00A45AB4" w:rsidRDefault="00A45AB4" w:rsidP="00A45AB4">
      <w:pPr>
        <w:pStyle w:val="Zkladntext"/>
        <w:numPr>
          <w:ilvl w:val="0"/>
          <w:numId w:val="21"/>
        </w:numPr>
        <w:jc w:val="both"/>
        <w:rPr>
          <w:rFonts w:ascii="Arial" w:hAnsi="Arial" w:cs="Arial"/>
          <w:szCs w:val="24"/>
        </w:rPr>
      </w:pPr>
      <w:r w:rsidRPr="00A45AB4">
        <w:rPr>
          <w:rFonts w:ascii="Arial" w:hAnsi="Arial" w:cs="Arial"/>
          <w:szCs w:val="24"/>
        </w:rPr>
        <w:t>praxe v poskytování sociálních služeb osobám se zdravotním postižením na pozici sociálního pracovníka nebo vedoucího pracovníka v organizaci poskytující sociální služby registrované dle zákona č. 108/2006 Sb., o sociálních službách.</w:t>
      </w:r>
    </w:p>
    <w:p w:rsidR="00A45AB4" w:rsidRPr="00A45AB4" w:rsidRDefault="00A45AB4" w:rsidP="00A45AB4">
      <w:pPr>
        <w:pStyle w:val="Zkladntext"/>
        <w:ind w:left="2155"/>
        <w:jc w:val="both"/>
        <w:rPr>
          <w:rFonts w:ascii="Arial" w:hAnsi="Arial" w:cs="Arial"/>
          <w:szCs w:val="24"/>
        </w:rPr>
      </w:pPr>
      <w:r w:rsidRPr="00A45AB4">
        <w:rPr>
          <w:rFonts w:ascii="Arial" w:hAnsi="Arial" w:cs="Arial"/>
          <w:b/>
          <w:szCs w:val="24"/>
        </w:rPr>
        <w:t>nebo</w:t>
      </w:r>
    </w:p>
    <w:p w:rsidR="00A45AB4" w:rsidRPr="00A45AB4" w:rsidRDefault="00A45AB4" w:rsidP="00A45AB4">
      <w:pPr>
        <w:pStyle w:val="Zkladntext"/>
        <w:numPr>
          <w:ilvl w:val="0"/>
          <w:numId w:val="21"/>
        </w:numPr>
        <w:jc w:val="both"/>
        <w:rPr>
          <w:rFonts w:ascii="Arial" w:hAnsi="Arial" w:cs="Arial"/>
          <w:szCs w:val="24"/>
        </w:rPr>
      </w:pPr>
      <w:r w:rsidRPr="00A45AB4">
        <w:rPr>
          <w:rFonts w:ascii="Arial" w:hAnsi="Arial" w:cs="Arial"/>
          <w:szCs w:val="24"/>
        </w:rPr>
        <w:t>praxe v poskytování externí odborné podpory zařízením poskytující sociální služby osobám se zdravotním postižením, které procházejí či procházely procesem transformace sociálních služeb (tj. transformace pobytové sociální služby na jiné typy sociálních služeb umožňující lidem s postižením žít v podmínkách běžného života a být součástí běžné společnosti).</w:t>
      </w:r>
    </w:p>
    <w:p w:rsidR="00A45AB4" w:rsidRPr="00A45AB4" w:rsidRDefault="00A45AB4" w:rsidP="00A45AB4">
      <w:pPr>
        <w:pStyle w:val="Odstavecseseznamem"/>
        <w:tabs>
          <w:tab w:val="left" w:pos="993"/>
        </w:tabs>
        <w:ind w:left="1440"/>
        <w:jc w:val="both"/>
        <w:rPr>
          <w:rFonts w:ascii="Arial" w:hAnsi="Arial" w:cs="Arial"/>
          <w:sz w:val="24"/>
          <w:szCs w:val="24"/>
        </w:rPr>
      </w:pPr>
    </w:p>
    <w:p w:rsidR="00A45AB4" w:rsidRPr="00A45AB4" w:rsidRDefault="00A45AB4" w:rsidP="00A45AB4">
      <w:pPr>
        <w:pStyle w:val="Odstavecseseznamem"/>
        <w:numPr>
          <w:ilvl w:val="0"/>
          <w:numId w:val="22"/>
        </w:numPr>
        <w:tabs>
          <w:tab w:val="left" w:pos="993"/>
        </w:tabs>
        <w:ind w:left="993" w:hanging="284"/>
        <w:contextualSpacing/>
        <w:jc w:val="both"/>
        <w:rPr>
          <w:rFonts w:ascii="Arial" w:hAnsi="Arial" w:cs="Arial"/>
          <w:sz w:val="24"/>
          <w:szCs w:val="24"/>
        </w:rPr>
      </w:pPr>
      <w:r w:rsidRPr="007F3B6C">
        <w:rPr>
          <w:rFonts w:ascii="Arial" w:hAnsi="Arial" w:cs="Arial"/>
          <w:b/>
          <w:sz w:val="24"/>
          <w:szCs w:val="24"/>
        </w:rPr>
        <w:t>1 člen</w:t>
      </w:r>
      <w:r w:rsidRPr="007F3B6C">
        <w:rPr>
          <w:rFonts w:ascii="Arial" w:hAnsi="Arial" w:cs="Arial"/>
          <w:sz w:val="24"/>
          <w:szCs w:val="24"/>
        </w:rPr>
        <w:t xml:space="preserve"> týmu</w:t>
      </w:r>
      <w:r w:rsidRPr="00A45AB4">
        <w:rPr>
          <w:rFonts w:ascii="Arial" w:hAnsi="Arial" w:cs="Arial"/>
          <w:sz w:val="24"/>
          <w:szCs w:val="24"/>
        </w:rPr>
        <w:t xml:space="preserve"> musí být osoba splňující tyto požadavky:</w:t>
      </w:r>
    </w:p>
    <w:p w:rsidR="00A45AB4" w:rsidRPr="00A45AB4" w:rsidRDefault="00A45AB4" w:rsidP="00A45AB4">
      <w:pPr>
        <w:pStyle w:val="Odstavecseseznamem"/>
        <w:tabs>
          <w:tab w:val="left" w:pos="993"/>
        </w:tabs>
        <w:ind w:left="993"/>
        <w:jc w:val="both"/>
        <w:rPr>
          <w:rFonts w:ascii="Arial" w:hAnsi="Arial" w:cs="Arial"/>
          <w:sz w:val="24"/>
          <w:szCs w:val="24"/>
        </w:rPr>
      </w:pPr>
    </w:p>
    <w:p w:rsidR="00A45AB4" w:rsidRPr="00A45AB4" w:rsidRDefault="00A45AB4" w:rsidP="00A45AB4">
      <w:pPr>
        <w:pStyle w:val="Zkladntext"/>
        <w:numPr>
          <w:ilvl w:val="0"/>
          <w:numId w:val="21"/>
        </w:numPr>
        <w:jc w:val="both"/>
        <w:rPr>
          <w:rFonts w:ascii="Arial" w:hAnsi="Arial" w:cs="Arial"/>
          <w:szCs w:val="24"/>
        </w:rPr>
      </w:pPr>
      <w:r w:rsidRPr="00A45AB4">
        <w:rPr>
          <w:rFonts w:ascii="Arial" w:hAnsi="Arial" w:cs="Arial"/>
          <w:szCs w:val="24"/>
        </w:rPr>
        <w:t xml:space="preserve">VŠ nebo VOŠ vzdělání (dodavatel skutečnost prokáže </w:t>
      </w:r>
      <w:r w:rsidRPr="007F3B6C">
        <w:rPr>
          <w:rFonts w:ascii="Arial" w:hAnsi="Arial" w:cs="Arial"/>
          <w:szCs w:val="24"/>
          <w:u w:val="single"/>
        </w:rPr>
        <w:t>VŠ nebo VOŠ diplomem</w:t>
      </w:r>
      <w:r w:rsidRPr="00A45AB4">
        <w:rPr>
          <w:rFonts w:ascii="Arial" w:hAnsi="Arial" w:cs="Arial"/>
          <w:szCs w:val="24"/>
        </w:rPr>
        <w:t>, postačí prostá kopie).</w:t>
      </w:r>
    </w:p>
    <w:p w:rsidR="00A45AB4" w:rsidRPr="00A45AB4" w:rsidRDefault="00A45AB4" w:rsidP="00A45AB4">
      <w:pPr>
        <w:pStyle w:val="Zkladntext"/>
        <w:ind w:left="1440"/>
        <w:jc w:val="both"/>
        <w:rPr>
          <w:rFonts w:ascii="Arial" w:hAnsi="Arial" w:cs="Arial"/>
          <w:szCs w:val="24"/>
        </w:rPr>
      </w:pPr>
    </w:p>
    <w:p w:rsidR="00A45AB4" w:rsidRPr="00A45AB4" w:rsidRDefault="00A45AB4" w:rsidP="00A45AB4">
      <w:pPr>
        <w:pStyle w:val="Zkladntext"/>
        <w:numPr>
          <w:ilvl w:val="0"/>
          <w:numId w:val="21"/>
        </w:numPr>
        <w:jc w:val="both"/>
        <w:rPr>
          <w:rFonts w:ascii="Arial" w:hAnsi="Arial" w:cs="Arial"/>
          <w:szCs w:val="24"/>
        </w:rPr>
      </w:pPr>
      <w:r w:rsidRPr="00A45AB4">
        <w:rPr>
          <w:rFonts w:ascii="Arial" w:hAnsi="Arial" w:cs="Arial"/>
          <w:szCs w:val="24"/>
        </w:rPr>
        <w:t xml:space="preserve">Minimálně dvouleté profesní zkušenosti (aplikace v praxi); dodavatel prokáže skutečnost podrobným </w:t>
      </w:r>
      <w:r w:rsidRPr="007F3B6C">
        <w:rPr>
          <w:rFonts w:ascii="Arial" w:hAnsi="Arial" w:cs="Arial"/>
          <w:szCs w:val="24"/>
          <w:u w:val="single"/>
        </w:rPr>
        <w:t>strukturovaným životopisem</w:t>
      </w:r>
      <w:r w:rsidRPr="00A45AB4">
        <w:rPr>
          <w:rFonts w:ascii="Arial" w:hAnsi="Arial" w:cs="Arial"/>
          <w:szCs w:val="24"/>
        </w:rPr>
        <w:t xml:space="preserve"> (dle vzoru v příloze č. 4 Kvalifikační dokumentace) s referenčními kontakty.</w:t>
      </w:r>
    </w:p>
    <w:p w:rsidR="00A45AB4" w:rsidRPr="00A45AB4" w:rsidRDefault="00A45AB4" w:rsidP="00A45AB4">
      <w:pPr>
        <w:pStyle w:val="Zkladntext"/>
        <w:jc w:val="both"/>
        <w:rPr>
          <w:rFonts w:ascii="Arial" w:hAnsi="Arial" w:cs="Arial"/>
          <w:szCs w:val="24"/>
        </w:rPr>
      </w:pPr>
    </w:p>
    <w:p w:rsidR="00A45AB4" w:rsidRPr="00A45AB4" w:rsidRDefault="00A45AB4" w:rsidP="00A45AB4">
      <w:pPr>
        <w:pStyle w:val="Zkladntext"/>
        <w:ind w:left="1442"/>
        <w:jc w:val="both"/>
        <w:rPr>
          <w:rFonts w:ascii="Arial" w:hAnsi="Arial" w:cs="Arial"/>
          <w:szCs w:val="24"/>
        </w:rPr>
      </w:pPr>
      <w:r w:rsidRPr="00A45AB4">
        <w:rPr>
          <w:rFonts w:ascii="Arial" w:hAnsi="Arial" w:cs="Arial"/>
          <w:szCs w:val="24"/>
        </w:rPr>
        <w:t>Za profesní zkušenosti dle tohoto bodu bude považováno:</w:t>
      </w:r>
    </w:p>
    <w:p w:rsidR="00A45AB4" w:rsidRPr="00A45AB4" w:rsidRDefault="00A45AB4" w:rsidP="00A45AB4">
      <w:pPr>
        <w:pStyle w:val="Zkladntext"/>
        <w:ind w:left="1442"/>
        <w:jc w:val="both"/>
        <w:rPr>
          <w:rFonts w:ascii="Arial" w:hAnsi="Arial" w:cs="Arial"/>
          <w:szCs w:val="24"/>
        </w:rPr>
      </w:pPr>
    </w:p>
    <w:p w:rsidR="00A45AB4" w:rsidRPr="00A45AB4" w:rsidRDefault="00A45AB4" w:rsidP="00A45AB4">
      <w:pPr>
        <w:pStyle w:val="Zkladntext"/>
        <w:numPr>
          <w:ilvl w:val="0"/>
          <w:numId w:val="21"/>
        </w:numPr>
        <w:jc w:val="both"/>
        <w:rPr>
          <w:rFonts w:ascii="Arial" w:hAnsi="Arial" w:cs="Arial"/>
          <w:szCs w:val="24"/>
        </w:rPr>
      </w:pPr>
      <w:r w:rsidRPr="00A45AB4">
        <w:rPr>
          <w:rFonts w:ascii="Arial" w:hAnsi="Arial" w:cs="Arial"/>
          <w:szCs w:val="24"/>
        </w:rPr>
        <w:t xml:space="preserve">práce ve vedení organizace (služby) procházející či procházely transformací pobytové sociální služby pro osoby se zdravotním postižením, tj. transformací pobytové sociální služby na jiné typy sociálních služeb umožňující lidem s postižením žít v podmínkách běžného života a být součástí běžné společnosti (vedoucí zařízení, vedoucí transformačního týmu, metodik transformace nebo přímé práce s uživateli) </w:t>
      </w:r>
    </w:p>
    <w:p w:rsidR="00A45AB4" w:rsidRPr="00A45AB4" w:rsidRDefault="00A45AB4" w:rsidP="00A45AB4">
      <w:pPr>
        <w:pStyle w:val="Zkladntext"/>
        <w:ind w:left="1440"/>
        <w:jc w:val="both"/>
        <w:rPr>
          <w:rFonts w:ascii="Arial" w:hAnsi="Arial" w:cs="Arial"/>
          <w:b/>
          <w:szCs w:val="24"/>
        </w:rPr>
      </w:pPr>
      <w:r w:rsidRPr="00A45AB4">
        <w:rPr>
          <w:rFonts w:ascii="Arial" w:hAnsi="Arial" w:cs="Arial"/>
          <w:b/>
          <w:szCs w:val="24"/>
        </w:rPr>
        <w:t xml:space="preserve">           nebo</w:t>
      </w:r>
    </w:p>
    <w:p w:rsidR="00A45AB4" w:rsidRPr="00A45AB4" w:rsidRDefault="00A45AB4" w:rsidP="00A45AB4">
      <w:pPr>
        <w:pStyle w:val="Zkladntext"/>
        <w:numPr>
          <w:ilvl w:val="0"/>
          <w:numId w:val="23"/>
        </w:numPr>
        <w:spacing w:after="120"/>
        <w:ind w:left="1442" w:hanging="350"/>
        <w:jc w:val="both"/>
        <w:rPr>
          <w:rFonts w:ascii="Arial" w:hAnsi="Arial" w:cs="Arial"/>
          <w:szCs w:val="24"/>
        </w:rPr>
      </w:pPr>
      <w:r w:rsidRPr="00A45AB4">
        <w:rPr>
          <w:rFonts w:ascii="Arial" w:hAnsi="Arial" w:cs="Arial"/>
          <w:szCs w:val="24"/>
        </w:rPr>
        <w:t>praxe v poskytování externí odborné podpory zařízením poskytujícím sociální služby osobám se zdravotním postižením – např. poskytování supervizí, koučinku, odborných konzultací ke standardům kvality sociálních služeb.</w:t>
      </w:r>
    </w:p>
    <w:p w:rsidR="00A45AB4" w:rsidRPr="00A45AB4" w:rsidRDefault="00A45AB4" w:rsidP="00A45AB4">
      <w:pPr>
        <w:pStyle w:val="Odstavecseseznamem"/>
        <w:spacing w:after="200" w:line="276" w:lineRule="auto"/>
        <w:ind w:left="1440"/>
        <w:jc w:val="both"/>
        <w:rPr>
          <w:rFonts w:ascii="Arial" w:hAnsi="Arial" w:cs="Arial"/>
          <w:sz w:val="24"/>
          <w:szCs w:val="24"/>
        </w:rPr>
      </w:pPr>
    </w:p>
    <w:p w:rsidR="00A45AB4" w:rsidRPr="00A45AB4" w:rsidRDefault="00A45AB4" w:rsidP="00A45AB4">
      <w:pPr>
        <w:pStyle w:val="Odstavecseseznamem"/>
        <w:numPr>
          <w:ilvl w:val="0"/>
          <w:numId w:val="22"/>
        </w:numPr>
        <w:tabs>
          <w:tab w:val="left" w:pos="993"/>
        </w:tabs>
        <w:ind w:left="993" w:hanging="284"/>
        <w:contextualSpacing/>
        <w:jc w:val="both"/>
        <w:rPr>
          <w:rFonts w:ascii="Arial" w:hAnsi="Arial" w:cs="Arial"/>
          <w:sz w:val="24"/>
          <w:szCs w:val="24"/>
        </w:rPr>
      </w:pPr>
      <w:r w:rsidRPr="007F3B6C">
        <w:rPr>
          <w:rFonts w:ascii="Arial" w:hAnsi="Arial" w:cs="Arial"/>
          <w:b/>
          <w:sz w:val="24"/>
          <w:szCs w:val="24"/>
        </w:rPr>
        <w:t>1 člen</w:t>
      </w:r>
      <w:r w:rsidRPr="007F3B6C">
        <w:rPr>
          <w:rFonts w:ascii="Arial" w:hAnsi="Arial" w:cs="Arial"/>
          <w:sz w:val="24"/>
          <w:szCs w:val="24"/>
        </w:rPr>
        <w:t xml:space="preserve"> týmu</w:t>
      </w:r>
      <w:r w:rsidRPr="00A45AB4">
        <w:rPr>
          <w:rFonts w:ascii="Arial" w:hAnsi="Arial" w:cs="Arial"/>
          <w:sz w:val="24"/>
          <w:szCs w:val="24"/>
        </w:rPr>
        <w:t xml:space="preserve"> musí být osoba splňující tyto požadavky:</w:t>
      </w:r>
    </w:p>
    <w:p w:rsidR="00A45AB4" w:rsidRPr="00A45AB4" w:rsidRDefault="00A45AB4" w:rsidP="00A45AB4">
      <w:pPr>
        <w:pStyle w:val="Odstavecseseznamem"/>
        <w:tabs>
          <w:tab w:val="left" w:pos="993"/>
        </w:tabs>
        <w:ind w:left="993"/>
        <w:jc w:val="both"/>
        <w:rPr>
          <w:rFonts w:ascii="Arial" w:hAnsi="Arial" w:cs="Arial"/>
          <w:sz w:val="24"/>
          <w:szCs w:val="24"/>
        </w:rPr>
      </w:pPr>
    </w:p>
    <w:p w:rsidR="00A45AB4" w:rsidRPr="00A45AB4" w:rsidRDefault="00A45AB4" w:rsidP="00A45AB4">
      <w:pPr>
        <w:pStyle w:val="Zkladntext"/>
        <w:numPr>
          <w:ilvl w:val="0"/>
          <w:numId w:val="21"/>
        </w:numPr>
        <w:jc w:val="both"/>
        <w:rPr>
          <w:rFonts w:ascii="Arial" w:hAnsi="Arial" w:cs="Arial"/>
          <w:szCs w:val="24"/>
        </w:rPr>
      </w:pPr>
      <w:r w:rsidRPr="00A45AB4">
        <w:rPr>
          <w:rFonts w:ascii="Arial" w:hAnsi="Arial" w:cs="Arial"/>
          <w:szCs w:val="24"/>
        </w:rPr>
        <w:t xml:space="preserve">VŠ nebo VOŠ vzdělání (dodavatel skutečnost prokáže </w:t>
      </w:r>
      <w:r w:rsidRPr="007F3B6C">
        <w:rPr>
          <w:rFonts w:ascii="Arial" w:hAnsi="Arial" w:cs="Arial"/>
          <w:szCs w:val="24"/>
          <w:u w:val="single"/>
        </w:rPr>
        <w:t>VŠ nebo VOŠ diplomem,</w:t>
      </w:r>
      <w:r w:rsidRPr="00A45AB4">
        <w:rPr>
          <w:rFonts w:ascii="Arial" w:hAnsi="Arial" w:cs="Arial"/>
          <w:szCs w:val="24"/>
        </w:rPr>
        <w:t xml:space="preserve"> postačí prostá kopie).</w:t>
      </w:r>
    </w:p>
    <w:p w:rsidR="00A45AB4" w:rsidRPr="00A45AB4" w:rsidRDefault="00A45AB4" w:rsidP="00A45AB4">
      <w:pPr>
        <w:pStyle w:val="Zkladntext"/>
        <w:ind w:left="1440"/>
        <w:jc w:val="both"/>
        <w:rPr>
          <w:rFonts w:ascii="Arial" w:hAnsi="Arial" w:cs="Arial"/>
          <w:szCs w:val="24"/>
        </w:rPr>
      </w:pPr>
    </w:p>
    <w:p w:rsidR="00A45AB4" w:rsidRPr="00A45AB4" w:rsidRDefault="00A45AB4" w:rsidP="00A45AB4">
      <w:pPr>
        <w:pStyle w:val="Zkladntext"/>
        <w:numPr>
          <w:ilvl w:val="0"/>
          <w:numId w:val="21"/>
        </w:numPr>
        <w:jc w:val="both"/>
        <w:rPr>
          <w:rFonts w:ascii="Arial" w:hAnsi="Arial" w:cs="Arial"/>
          <w:szCs w:val="24"/>
        </w:rPr>
      </w:pPr>
      <w:r w:rsidRPr="00A45AB4">
        <w:rPr>
          <w:rFonts w:ascii="Arial" w:hAnsi="Arial" w:cs="Arial"/>
          <w:szCs w:val="24"/>
        </w:rPr>
        <w:t xml:space="preserve">Minimálně dvouleté profesní zkušenosti (aplikace v praxi); dodavatel prokáže skutečnost podrobným </w:t>
      </w:r>
      <w:r w:rsidRPr="007F3B6C">
        <w:rPr>
          <w:rFonts w:ascii="Arial" w:hAnsi="Arial" w:cs="Arial"/>
          <w:szCs w:val="24"/>
          <w:u w:val="single"/>
        </w:rPr>
        <w:t>strukturovaným životopisem</w:t>
      </w:r>
      <w:r w:rsidRPr="00A45AB4">
        <w:rPr>
          <w:rFonts w:ascii="Arial" w:hAnsi="Arial" w:cs="Arial"/>
          <w:szCs w:val="24"/>
        </w:rPr>
        <w:t xml:space="preserve"> (dle vzoru v příloze č. 4 Kvalifikační dokumentace) s referenčními kontakty.</w:t>
      </w:r>
    </w:p>
    <w:p w:rsidR="00A45AB4" w:rsidRPr="00A45AB4" w:rsidRDefault="00A45AB4" w:rsidP="00A45AB4">
      <w:pPr>
        <w:pStyle w:val="Zkladntext"/>
        <w:jc w:val="both"/>
        <w:rPr>
          <w:rFonts w:ascii="Arial" w:hAnsi="Arial" w:cs="Arial"/>
          <w:szCs w:val="24"/>
        </w:rPr>
      </w:pPr>
    </w:p>
    <w:p w:rsidR="00A45AB4" w:rsidRPr="00A45AB4" w:rsidRDefault="00A45AB4" w:rsidP="00A45AB4">
      <w:pPr>
        <w:pStyle w:val="Zkladntext"/>
        <w:ind w:left="1442"/>
        <w:jc w:val="both"/>
        <w:rPr>
          <w:rFonts w:ascii="Arial" w:hAnsi="Arial" w:cs="Arial"/>
          <w:szCs w:val="24"/>
        </w:rPr>
      </w:pPr>
      <w:r w:rsidRPr="00A45AB4">
        <w:rPr>
          <w:rFonts w:ascii="Arial" w:hAnsi="Arial" w:cs="Arial"/>
          <w:szCs w:val="24"/>
        </w:rPr>
        <w:t>Za profesní zkušenosti dle tohoto bodu bude považováno:</w:t>
      </w:r>
    </w:p>
    <w:p w:rsidR="00A45AB4" w:rsidRPr="00A45AB4" w:rsidRDefault="00A45AB4" w:rsidP="00A45AB4">
      <w:pPr>
        <w:pStyle w:val="Zkladntext"/>
        <w:ind w:left="1442"/>
        <w:jc w:val="both"/>
        <w:rPr>
          <w:rFonts w:ascii="Arial" w:hAnsi="Arial" w:cs="Arial"/>
          <w:szCs w:val="24"/>
        </w:rPr>
      </w:pPr>
    </w:p>
    <w:p w:rsidR="00A45AB4" w:rsidRPr="00A45AB4" w:rsidRDefault="00A45AB4" w:rsidP="00A45AB4">
      <w:pPr>
        <w:pStyle w:val="Zkladntext"/>
        <w:numPr>
          <w:ilvl w:val="0"/>
          <w:numId w:val="21"/>
        </w:numPr>
        <w:jc w:val="both"/>
        <w:rPr>
          <w:rFonts w:ascii="Arial" w:hAnsi="Arial" w:cs="Arial"/>
          <w:szCs w:val="24"/>
        </w:rPr>
      </w:pPr>
      <w:r w:rsidRPr="00A45AB4">
        <w:rPr>
          <w:rFonts w:ascii="Arial" w:hAnsi="Arial" w:cs="Arial"/>
          <w:szCs w:val="24"/>
        </w:rPr>
        <w:t>práce v organizaci podporující proces transformace pobytových sociálních služeb pro osoby se zdravotním postižením (tj. transformace pobytové sociální služby na jiné typy sociálních služeb umožňující lidem s postižením žít v podmínkách běžného života a být součástí běžné společnosti).</w:t>
      </w:r>
    </w:p>
    <w:p w:rsidR="00A45AB4" w:rsidRPr="00A45AB4" w:rsidRDefault="00A45AB4" w:rsidP="00A45AB4">
      <w:pPr>
        <w:pStyle w:val="Odstavecseseznamem"/>
        <w:tabs>
          <w:tab w:val="left" w:pos="993"/>
        </w:tabs>
        <w:ind w:left="993"/>
        <w:jc w:val="both"/>
        <w:rPr>
          <w:rFonts w:ascii="Arial" w:hAnsi="Arial" w:cs="Arial"/>
          <w:b/>
          <w:sz w:val="24"/>
          <w:szCs w:val="24"/>
        </w:rPr>
      </w:pPr>
      <w:r w:rsidRPr="00A45AB4">
        <w:rPr>
          <w:rFonts w:ascii="Arial" w:hAnsi="Arial" w:cs="Arial"/>
          <w:sz w:val="24"/>
          <w:szCs w:val="24"/>
        </w:rPr>
        <w:t xml:space="preserve">                  </w:t>
      </w:r>
      <w:r w:rsidRPr="00A45AB4">
        <w:rPr>
          <w:rFonts w:ascii="Arial" w:hAnsi="Arial" w:cs="Arial"/>
          <w:b/>
          <w:sz w:val="24"/>
          <w:szCs w:val="24"/>
        </w:rPr>
        <w:t>nebo</w:t>
      </w:r>
    </w:p>
    <w:p w:rsidR="00A45AB4" w:rsidRPr="00A45AB4" w:rsidRDefault="00A45AB4" w:rsidP="00A45AB4">
      <w:pPr>
        <w:pStyle w:val="Zkladntext"/>
        <w:numPr>
          <w:ilvl w:val="0"/>
          <w:numId w:val="23"/>
        </w:numPr>
        <w:ind w:left="1414" w:hanging="322"/>
        <w:jc w:val="both"/>
        <w:rPr>
          <w:rFonts w:ascii="Arial" w:hAnsi="Arial" w:cs="Arial"/>
          <w:szCs w:val="24"/>
        </w:rPr>
      </w:pPr>
      <w:r w:rsidRPr="00A45AB4">
        <w:rPr>
          <w:rFonts w:ascii="Arial" w:hAnsi="Arial" w:cs="Arial"/>
          <w:szCs w:val="24"/>
        </w:rPr>
        <w:t>praxe v poskytování externí odborné podpory zařízením poskytující sociální služby osobám se zdravotním postižením, které procházejí či procházely procesem transformace sociálních služeb (tj. transformace pobytové sociální služby na jiné typy sociálních služeb umožňující lidem s postižením žít v podmínkách běžného života a být součástí běžné společnosti).</w:t>
      </w:r>
    </w:p>
    <w:p w:rsidR="00A45AB4" w:rsidRPr="00A45AB4" w:rsidRDefault="00A45AB4" w:rsidP="00A45AB4">
      <w:pPr>
        <w:tabs>
          <w:tab w:val="left" w:pos="993"/>
        </w:tabs>
        <w:jc w:val="both"/>
        <w:rPr>
          <w:rFonts w:ascii="Arial" w:hAnsi="Arial" w:cs="Arial"/>
          <w:sz w:val="24"/>
          <w:szCs w:val="24"/>
        </w:rPr>
      </w:pPr>
    </w:p>
    <w:p w:rsidR="00A45AB4" w:rsidRPr="00A45AB4" w:rsidRDefault="00A45AB4" w:rsidP="00A45AB4">
      <w:pPr>
        <w:pStyle w:val="Odstavecseseznamem"/>
        <w:numPr>
          <w:ilvl w:val="0"/>
          <w:numId w:val="22"/>
        </w:numPr>
        <w:tabs>
          <w:tab w:val="left" w:pos="993"/>
        </w:tabs>
        <w:ind w:left="993" w:hanging="284"/>
        <w:contextualSpacing/>
        <w:jc w:val="both"/>
        <w:rPr>
          <w:rFonts w:ascii="Arial" w:hAnsi="Arial" w:cs="Arial"/>
          <w:sz w:val="24"/>
          <w:szCs w:val="24"/>
        </w:rPr>
      </w:pPr>
      <w:r w:rsidRPr="00A45AB4">
        <w:rPr>
          <w:rFonts w:ascii="Arial" w:hAnsi="Arial" w:cs="Arial"/>
          <w:sz w:val="24"/>
          <w:szCs w:val="24"/>
        </w:rPr>
        <w:t xml:space="preserve">Minimálně </w:t>
      </w:r>
      <w:r w:rsidRPr="007F3B6C">
        <w:rPr>
          <w:rFonts w:ascii="Arial" w:hAnsi="Arial" w:cs="Arial"/>
          <w:b/>
          <w:sz w:val="24"/>
          <w:szCs w:val="24"/>
        </w:rPr>
        <w:t>2 členové</w:t>
      </w:r>
      <w:r w:rsidRPr="00A45AB4">
        <w:rPr>
          <w:rFonts w:ascii="Arial" w:hAnsi="Arial" w:cs="Arial"/>
          <w:sz w:val="24"/>
          <w:szCs w:val="24"/>
        </w:rPr>
        <w:t xml:space="preserve"> z týmu musí mít zkušenost se zpracováním analýz v oblasti poskytování sociálních služeb pro osoby se zdravotním postižením. </w:t>
      </w:r>
    </w:p>
    <w:p w:rsidR="00A45AB4" w:rsidRPr="00A45AB4" w:rsidRDefault="00A45AB4" w:rsidP="00A45AB4">
      <w:pPr>
        <w:ind w:left="709"/>
        <w:jc w:val="both"/>
        <w:rPr>
          <w:rFonts w:ascii="Arial" w:hAnsi="Arial" w:cs="Arial"/>
          <w:sz w:val="24"/>
          <w:szCs w:val="24"/>
        </w:rPr>
      </w:pPr>
    </w:p>
    <w:p w:rsidR="00A45AB4" w:rsidRPr="007F3B6C" w:rsidRDefault="00A45AB4" w:rsidP="007F3B6C">
      <w:pPr>
        <w:pStyle w:val="Zkladntext"/>
        <w:ind w:left="360"/>
        <w:jc w:val="both"/>
        <w:rPr>
          <w:rFonts w:ascii="Arial" w:hAnsi="Arial" w:cs="Arial"/>
          <w:i/>
          <w:sz w:val="20"/>
        </w:rPr>
      </w:pPr>
      <w:r w:rsidRPr="00A45AB4">
        <w:rPr>
          <w:rFonts w:ascii="Arial" w:hAnsi="Arial" w:cs="Arial"/>
          <w:b/>
          <w:i/>
          <w:szCs w:val="24"/>
        </w:rPr>
        <w:t>Upozornění pro uchazeče:</w:t>
      </w:r>
      <w:r w:rsidRPr="00A45AB4">
        <w:rPr>
          <w:rFonts w:ascii="Arial" w:hAnsi="Arial" w:cs="Arial"/>
          <w:i/>
          <w:szCs w:val="24"/>
        </w:rPr>
        <w:t xml:space="preserve"> pokud členové řešitelského týmu nejsou zaměstnanci uchazeče, jsou považováni za jeho subdodavatele. Pokud jsou členové řešitelského týmu subdodavateli uchazeče, je nutné, aby uchazeč v souladu s ustanovením § 51 zákona o veřejných zakázkách zadavateli předložil smlouvu uzavřenou se subdodavatelem, z níž vyplývá závazek subdodavatele k poskytnutí plnění určeného k plnění veřejné zakázky uchazečem, a to alespoň v rozsahu, v jakém subdodavatel prokázal splnění kvalifikace.</w:t>
      </w:r>
      <w:r w:rsidR="007F3B6C">
        <w:rPr>
          <w:rFonts w:ascii="Arial" w:hAnsi="Arial" w:cs="Arial"/>
          <w:i/>
          <w:szCs w:val="24"/>
        </w:rPr>
        <w:t xml:space="preserve"> Dále je nutné, aby subdodavatel předložil doklady uvedené pod písm. a) odst. 4 § 51 zákona o veřejných zakázkách.</w:t>
      </w:r>
    </w:p>
    <w:p w:rsidR="00B60590" w:rsidRDefault="00B60590">
      <w:pPr>
        <w:pStyle w:val="Nadpis1ZD"/>
        <w:numPr>
          <w:ilvl w:val="0"/>
          <w:numId w:val="0"/>
        </w:numPr>
        <w:ind w:left="360"/>
        <w:rPr>
          <w:rFonts w:ascii="Arial" w:hAnsi="Arial" w:cs="Arial"/>
        </w:rPr>
      </w:pPr>
    </w:p>
    <w:p w:rsidR="00BA008B" w:rsidRDefault="00BA008B">
      <w:pPr>
        <w:pStyle w:val="Nadpis1ZD"/>
        <w:numPr>
          <w:ilvl w:val="0"/>
          <w:numId w:val="0"/>
        </w:numPr>
        <w:ind w:left="360"/>
        <w:rPr>
          <w:rFonts w:ascii="Arial" w:hAnsi="Arial" w:cs="Arial"/>
          <w:sz w:val="24"/>
          <w:szCs w:val="24"/>
          <w:u w:val="single"/>
        </w:rPr>
      </w:pPr>
    </w:p>
    <w:p w:rsidR="00BA008B" w:rsidRDefault="00BA008B">
      <w:pPr>
        <w:pStyle w:val="Nadpis1ZD"/>
        <w:numPr>
          <w:ilvl w:val="0"/>
          <w:numId w:val="0"/>
        </w:numPr>
        <w:ind w:left="360"/>
        <w:rPr>
          <w:rFonts w:ascii="Arial" w:hAnsi="Arial" w:cs="Arial"/>
          <w:sz w:val="24"/>
          <w:szCs w:val="24"/>
        </w:rPr>
      </w:pPr>
      <w:r w:rsidRPr="00BA008B">
        <w:rPr>
          <w:rFonts w:ascii="Arial" w:hAnsi="Arial" w:cs="Arial"/>
          <w:sz w:val="24"/>
          <w:szCs w:val="24"/>
          <w:u w:val="single"/>
        </w:rPr>
        <w:t>Část 2 VZ</w:t>
      </w:r>
      <w:r w:rsidRPr="00BA008B">
        <w:rPr>
          <w:rFonts w:ascii="Arial" w:hAnsi="Arial" w:cs="Arial"/>
          <w:sz w:val="24"/>
          <w:szCs w:val="24"/>
        </w:rPr>
        <w:t>: Vypracování analýz v zařízeních sociálních služeb pro zdravotně postižené - Odborné studie materiálně technického zabezpečení služeb</w:t>
      </w:r>
    </w:p>
    <w:p w:rsidR="00BA008B" w:rsidRDefault="00BA008B">
      <w:pPr>
        <w:pStyle w:val="Nadpis1ZD"/>
        <w:numPr>
          <w:ilvl w:val="0"/>
          <w:numId w:val="0"/>
        </w:numPr>
        <w:ind w:left="360"/>
        <w:rPr>
          <w:rFonts w:ascii="Arial" w:hAnsi="Arial" w:cs="Arial"/>
          <w:b w:val="0"/>
          <w:sz w:val="24"/>
          <w:szCs w:val="24"/>
        </w:rPr>
      </w:pPr>
    </w:p>
    <w:p w:rsidR="002C04A4" w:rsidRDefault="002C04A4" w:rsidP="002C04A4">
      <w:pPr>
        <w:pStyle w:val="odrkyChar"/>
        <w:ind w:left="708" w:hanging="708"/>
        <w:rPr>
          <w:sz w:val="24"/>
          <w:szCs w:val="24"/>
        </w:rPr>
      </w:pPr>
      <w:r>
        <w:rPr>
          <w:sz w:val="24"/>
          <w:szCs w:val="24"/>
        </w:rPr>
        <w:t>Splnění technických kvalifikačních předpokladů prokáže dodavatel, který předloží:</w:t>
      </w:r>
    </w:p>
    <w:p w:rsidR="002C04A4" w:rsidRDefault="002C04A4" w:rsidP="002C04A4">
      <w:pPr>
        <w:pStyle w:val="odrkyChar"/>
        <w:ind w:left="708" w:hanging="708"/>
        <w:rPr>
          <w:sz w:val="24"/>
          <w:szCs w:val="24"/>
        </w:rPr>
      </w:pPr>
    </w:p>
    <w:p w:rsidR="002C04A4" w:rsidRDefault="002C04A4" w:rsidP="002C04A4">
      <w:pPr>
        <w:pStyle w:val="odrkyChar"/>
        <w:numPr>
          <w:ilvl w:val="0"/>
          <w:numId w:val="25"/>
        </w:numPr>
        <w:rPr>
          <w:sz w:val="24"/>
          <w:szCs w:val="24"/>
        </w:rPr>
      </w:pPr>
      <w:r>
        <w:rPr>
          <w:b/>
          <w:sz w:val="24"/>
          <w:szCs w:val="24"/>
        </w:rPr>
        <w:t>Seznam významných služeb</w:t>
      </w:r>
      <w:r>
        <w:rPr>
          <w:sz w:val="24"/>
          <w:szCs w:val="24"/>
        </w:rPr>
        <w:t xml:space="preserve"> poskytnutých dodavatelem za poslední 3 roky s uvedením rozsahu a doby poskytnutí</w:t>
      </w:r>
    </w:p>
    <w:p w:rsidR="002C04A4" w:rsidRDefault="002C04A4" w:rsidP="002C04A4">
      <w:pPr>
        <w:pStyle w:val="odrkyChar"/>
        <w:ind w:left="720"/>
        <w:rPr>
          <w:sz w:val="24"/>
          <w:szCs w:val="24"/>
        </w:rPr>
      </w:pPr>
      <w:r>
        <w:rPr>
          <w:sz w:val="24"/>
          <w:szCs w:val="24"/>
        </w:rPr>
        <w:lastRenderedPageBreak/>
        <w:t>Přílohou tohoto seznamu musí být</w:t>
      </w:r>
    </w:p>
    <w:p w:rsidR="002C04A4" w:rsidRDefault="002C04A4" w:rsidP="002C04A4">
      <w:pPr>
        <w:pStyle w:val="odrkyChar"/>
        <w:numPr>
          <w:ilvl w:val="0"/>
          <w:numId w:val="27"/>
        </w:numPr>
        <w:rPr>
          <w:sz w:val="24"/>
          <w:szCs w:val="24"/>
        </w:rPr>
      </w:pPr>
      <w:r>
        <w:rPr>
          <w:sz w:val="24"/>
          <w:szCs w:val="24"/>
        </w:rPr>
        <w:t>osvědčení vydané veřejným zadavatelem, pokud byly služby poskytovány veřejnému zadavateli, nebo</w:t>
      </w:r>
    </w:p>
    <w:p w:rsidR="002C04A4" w:rsidRDefault="002C04A4" w:rsidP="002C04A4">
      <w:pPr>
        <w:pStyle w:val="odrkyChar"/>
        <w:numPr>
          <w:ilvl w:val="0"/>
          <w:numId w:val="27"/>
        </w:numPr>
        <w:rPr>
          <w:sz w:val="24"/>
          <w:szCs w:val="24"/>
        </w:rPr>
      </w:pPr>
      <w:r>
        <w:rPr>
          <w:sz w:val="24"/>
          <w:szCs w:val="24"/>
        </w:rPr>
        <w:t>osvědčení vydané jinou osobou, pokud byly služby poskytovány jiné osobě než veřejnému zadavateli.</w:t>
      </w:r>
    </w:p>
    <w:p w:rsidR="002C04A4" w:rsidRDefault="002C04A4" w:rsidP="002C04A4">
      <w:pPr>
        <w:pStyle w:val="odrkyChar"/>
        <w:numPr>
          <w:ilvl w:val="0"/>
          <w:numId w:val="27"/>
        </w:numPr>
        <w:rPr>
          <w:sz w:val="24"/>
          <w:szCs w:val="24"/>
        </w:rPr>
      </w:pPr>
      <w:r>
        <w:rPr>
          <w:sz w:val="24"/>
          <w:szCs w:val="24"/>
        </w:rPr>
        <w:t>smlouva s jinou osobou a doklad o uskutečnění plnění dodavatele, není-li současně možné osvědčení podle bodu 2 od této osoby získat z důvodu spočívající na její straně.</w:t>
      </w:r>
    </w:p>
    <w:p w:rsidR="002C04A4" w:rsidRDefault="002C04A4" w:rsidP="002C04A4">
      <w:pPr>
        <w:pStyle w:val="odrkyChar"/>
        <w:ind w:left="720"/>
        <w:rPr>
          <w:sz w:val="24"/>
          <w:szCs w:val="24"/>
        </w:rPr>
      </w:pPr>
      <w:r>
        <w:rPr>
          <w:sz w:val="24"/>
          <w:szCs w:val="24"/>
        </w:rPr>
        <w:t xml:space="preserve">Ze seznamu či osvědčení (popř. za shora uvedených podmínek prohlášení) musí </w:t>
      </w:r>
      <w:r>
        <w:rPr>
          <w:sz w:val="24"/>
          <w:szCs w:val="24"/>
          <w:u w:val="single"/>
        </w:rPr>
        <w:t xml:space="preserve">prokazatelně a jednoznačně </w:t>
      </w:r>
      <w:r>
        <w:rPr>
          <w:sz w:val="24"/>
          <w:szCs w:val="24"/>
        </w:rPr>
        <w:t>vyplývat splnění požadavků zadavatele a musí v něm být uvedena kontaktní osoba příslušného objednatele, u které bude možné poskytnutí významné služby ověřit. Rovněž z něj musí vyplývat:</w:t>
      </w:r>
    </w:p>
    <w:p w:rsidR="002C04A4" w:rsidRDefault="002C04A4" w:rsidP="002C04A4">
      <w:pPr>
        <w:pStyle w:val="odrkyChar"/>
        <w:numPr>
          <w:ilvl w:val="0"/>
          <w:numId w:val="21"/>
        </w:numPr>
        <w:rPr>
          <w:sz w:val="24"/>
          <w:szCs w:val="24"/>
        </w:rPr>
      </w:pPr>
      <w:r>
        <w:rPr>
          <w:sz w:val="24"/>
          <w:szCs w:val="24"/>
        </w:rPr>
        <w:t>Název objednatele služby</w:t>
      </w:r>
    </w:p>
    <w:p w:rsidR="002C04A4" w:rsidRDefault="002C04A4" w:rsidP="002C04A4">
      <w:pPr>
        <w:pStyle w:val="odrkyChar"/>
        <w:numPr>
          <w:ilvl w:val="0"/>
          <w:numId w:val="21"/>
        </w:numPr>
        <w:rPr>
          <w:sz w:val="24"/>
          <w:szCs w:val="24"/>
        </w:rPr>
      </w:pPr>
      <w:r>
        <w:rPr>
          <w:sz w:val="24"/>
          <w:szCs w:val="24"/>
        </w:rPr>
        <w:t>Název významné služby</w:t>
      </w:r>
    </w:p>
    <w:p w:rsidR="002C04A4" w:rsidRDefault="002C04A4" w:rsidP="002C04A4">
      <w:pPr>
        <w:pStyle w:val="odrkyChar"/>
        <w:numPr>
          <w:ilvl w:val="0"/>
          <w:numId w:val="21"/>
        </w:numPr>
        <w:rPr>
          <w:sz w:val="24"/>
          <w:szCs w:val="24"/>
        </w:rPr>
      </w:pPr>
      <w:r>
        <w:rPr>
          <w:sz w:val="24"/>
          <w:szCs w:val="24"/>
        </w:rPr>
        <w:t>Popis (s vymezením rozsahu a předmětu) významné služby,</w:t>
      </w:r>
    </w:p>
    <w:p w:rsidR="002C04A4" w:rsidRDefault="002C04A4" w:rsidP="002C04A4">
      <w:pPr>
        <w:pStyle w:val="odrkyChar"/>
        <w:numPr>
          <w:ilvl w:val="0"/>
          <w:numId w:val="21"/>
        </w:numPr>
        <w:rPr>
          <w:sz w:val="24"/>
          <w:szCs w:val="24"/>
        </w:rPr>
      </w:pPr>
      <w:r>
        <w:rPr>
          <w:sz w:val="24"/>
          <w:szCs w:val="24"/>
        </w:rPr>
        <w:t>Doba realizace zakázky (zahájení a ukončení)</w:t>
      </w:r>
    </w:p>
    <w:p w:rsidR="002C04A4" w:rsidRDefault="002C04A4" w:rsidP="002C04A4">
      <w:pPr>
        <w:pStyle w:val="odrkyChar"/>
        <w:numPr>
          <w:ilvl w:val="0"/>
          <w:numId w:val="21"/>
        </w:numPr>
        <w:rPr>
          <w:sz w:val="24"/>
          <w:szCs w:val="24"/>
        </w:rPr>
      </w:pPr>
      <w:r>
        <w:rPr>
          <w:sz w:val="24"/>
          <w:szCs w:val="24"/>
        </w:rPr>
        <w:t>Finanční hodnota služby</w:t>
      </w:r>
    </w:p>
    <w:p w:rsidR="002C04A4" w:rsidRPr="002C04A4" w:rsidRDefault="002C04A4" w:rsidP="002C04A4">
      <w:pPr>
        <w:pStyle w:val="odrkyChar"/>
        <w:ind w:left="709"/>
        <w:rPr>
          <w:sz w:val="24"/>
          <w:szCs w:val="24"/>
        </w:rPr>
      </w:pPr>
      <w:r w:rsidRPr="002C04A4">
        <w:rPr>
          <w:sz w:val="24"/>
          <w:szCs w:val="24"/>
        </w:rPr>
        <w:t>Významnou službou se rozumí taková služba, jejíž finanční rozsah byl</w:t>
      </w:r>
      <w:r>
        <w:rPr>
          <w:sz w:val="24"/>
          <w:szCs w:val="24"/>
        </w:rPr>
        <w:t xml:space="preserve"> v</w:t>
      </w:r>
      <w:r w:rsidRPr="002C04A4">
        <w:rPr>
          <w:sz w:val="24"/>
          <w:szCs w:val="24"/>
        </w:rPr>
        <w:t xml:space="preserve"> min.</w:t>
      </w:r>
      <w:r w:rsidRPr="002C04A4">
        <w:rPr>
          <w:b/>
          <w:sz w:val="24"/>
          <w:szCs w:val="24"/>
        </w:rPr>
        <w:t xml:space="preserve"> </w:t>
      </w:r>
      <w:r w:rsidRPr="002C04A4">
        <w:rPr>
          <w:sz w:val="24"/>
          <w:szCs w:val="24"/>
        </w:rPr>
        <w:t>objemu</w:t>
      </w:r>
      <w:r>
        <w:rPr>
          <w:b/>
          <w:sz w:val="24"/>
          <w:szCs w:val="24"/>
        </w:rPr>
        <w:t xml:space="preserve"> </w:t>
      </w:r>
      <w:r w:rsidRPr="002C04A4">
        <w:rPr>
          <w:b/>
          <w:sz w:val="24"/>
          <w:szCs w:val="24"/>
        </w:rPr>
        <w:t>1</w:t>
      </w:r>
      <w:r>
        <w:rPr>
          <w:b/>
          <w:sz w:val="24"/>
          <w:szCs w:val="24"/>
        </w:rPr>
        <w:t xml:space="preserve"> mil.</w:t>
      </w:r>
      <w:r w:rsidRPr="002C04A4">
        <w:rPr>
          <w:b/>
          <w:sz w:val="24"/>
          <w:szCs w:val="24"/>
        </w:rPr>
        <w:t xml:space="preserve"> Kč bez DPH</w:t>
      </w:r>
      <w:r w:rsidRPr="002C04A4">
        <w:rPr>
          <w:sz w:val="24"/>
          <w:szCs w:val="24"/>
        </w:rPr>
        <w:t xml:space="preserve"> </w:t>
      </w:r>
      <w:r w:rsidRPr="002C04A4">
        <w:rPr>
          <w:sz w:val="24"/>
          <w:szCs w:val="24"/>
        </w:rPr>
        <w:t xml:space="preserve">a jejímž předmětem byly projekční práce </w:t>
      </w:r>
      <w:r>
        <w:rPr>
          <w:sz w:val="24"/>
          <w:szCs w:val="24"/>
        </w:rPr>
        <w:t xml:space="preserve">pro stavbu obdobného charakteru, </w:t>
      </w:r>
      <w:r w:rsidRPr="002C04A4">
        <w:rPr>
          <w:sz w:val="24"/>
          <w:szCs w:val="24"/>
        </w:rPr>
        <w:t>jako je předmět této veřejné zakázky. Stavbou obdobného charakteru se rozumí stavba občanské vybavenosti.</w:t>
      </w:r>
    </w:p>
    <w:p w:rsidR="00BA008B" w:rsidRDefault="002C04A4" w:rsidP="002C04A4">
      <w:pPr>
        <w:pStyle w:val="Nadpis1ZD"/>
        <w:numPr>
          <w:ilvl w:val="0"/>
          <w:numId w:val="0"/>
        </w:numPr>
        <w:ind w:left="709"/>
        <w:rPr>
          <w:rFonts w:ascii="Arial" w:hAnsi="Arial" w:cs="Arial"/>
          <w:b w:val="0"/>
          <w:sz w:val="24"/>
          <w:szCs w:val="24"/>
        </w:rPr>
      </w:pPr>
      <w:r w:rsidRPr="002C04A4">
        <w:rPr>
          <w:rFonts w:ascii="Arial" w:hAnsi="Arial" w:cs="Arial"/>
          <w:b w:val="0"/>
          <w:sz w:val="24"/>
          <w:szCs w:val="24"/>
        </w:rPr>
        <w:t xml:space="preserve">Z předloženého seznamu a osvědčení musí vyplývat, že dodavatel v uvedeném období posledních 3 let (počítaných od konce lhůty pro podání nabídek) </w:t>
      </w:r>
      <w:r>
        <w:rPr>
          <w:rFonts w:ascii="Arial" w:hAnsi="Arial" w:cs="Arial"/>
          <w:b w:val="0"/>
          <w:sz w:val="24"/>
          <w:szCs w:val="24"/>
        </w:rPr>
        <w:t>rea</w:t>
      </w:r>
      <w:r w:rsidRPr="002C04A4">
        <w:rPr>
          <w:rFonts w:ascii="Arial" w:hAnsi="Arial" w:cs="Arial"/>
          <w:b w:val="0"/>
          <w:sz w:val="24"/>
          <w:szCs w:val="24"/>
        </w:rPr>
        <w:t>l</w:t>
      </w:r>
      <w:r>
        <w:rPr>
          <w:rFonts w:ascii="Arial" w:hAnsi="Arial" w:cs="Arial"/>
          <w:b w:val="0"/>
          <w:sz w:val="24"/>
          <w:szCs w:val="24"/>
        </w:rPr>
        <w:t>izoval</w:t>
      </w:r>
      <w:r w:rsidRPr="002C04A4">
        <w:rPr>
          <w:rFonts w:ascii="Arial" w:hAnsi="Arial" w:cs="Arial"/>
          <w:b w:val="0"/>
          <w:sz w:val="24"/>
          <w:szCs w:val="24"/>
        </w:rPr>
        <w:t xml:space="preserve"> </w:t>
      </w:r>
      <w:r w:rsidRPr="002C04A4">
        <w:rPr>
          <w:rFonts w:ascii="Arial" w:hAnsi="Arial" w:cs="Arial"/>
          <w:sz w:val="24"/>
          <w:szCs w:val="24"/>
        </w:rPr>
        <w:t xml:space="preserve">minimálně </w:t>
      </w:r>
      <w:r>
        <w:rPr>
          <w:rFonts w:ascii="Arial" w:hAnsi="Arial" w:cs="Arial"/>
          <w:sz w:val="24"/>
          <w:szCs w:val="24"/>
        </w:rPr>
        <w:t>3</w:t>
      </w:r>
      <w:r w:rsidRPr="002C04A4">
        <w:rPr>
          <w:rFonts w:ascii="Arial" w:hAnsi="Arial" w:cs="Arial"/>
          <w:b w:val="0"/>
          <w:sz w:val="24"/>
          <w:szCs w:val="24"/>
        </w:rPr>
        <w:t xml:space="preserve"> </w:t>
      </w:r>
      <w:r>
        <w:rPr>
          <w:rFonts w:ascii="Arial" w:hAnsi="Arial" w:cs="Arial"/>
          <w:b w:val="0"/>
          <w:sz w:val="24"/>
          <w:szCs w:val="24"/>
        </w:rPr>
        <w:t>projekční práce obdobného charakteru,</w:t>
      </w:r>
      <w:r w:rsidRPr="002C04A4">
        <w:t xml:space="preserve"> </w:t>
      </w:r>
      <w:r w:rsidRPr="002C04A4">
        <w:rPr>
          <w:rFonts w:ascii="Arial" w:hAnsi="Arial" w:cs="Arial"/>
          <w:b w:val="0"/>
          <w:sz w:val="24"/>
          <w:szCs w:val="24"/>
        </w:rPr>
        <w:t>z toho min. 1 služba se týkala projektových prací prováděných na stavbě z oblasti sociálních služeb.</w:t>
      </w:r>
    </w:p>
    <w:p w:rsidR="002C04A4" w:rsidRDefault="002C04A4" w:rsidP="002C04A4">
      <w:pPr>
        <w:pStyle w:val="Nadpis1ZD"/>
        <w:numPr>
          <w:ilvl w:val="0"/>
          <w:numId w:val="0"/>
        </w:numPr>
        <w:ind w:left="709"/>
        <w:rPr>
          <w:rFonts w:ascii="Arial" w:hAnsi="Arial" w:cs="Arial"/>
          <w:b w:val="0"/>
          <w:sz w:val="24"/>
          <w:szCs w:val="24"/>
        </w:rPr>
      </w:pPr>
    </w:p>
    <w:p w:rsidR="002C04A4" w:rsidRPr="008D0719" w:rsidRDefault="002C04A4" w:rsidP="002C04A4">
      <w:pPr>
        <w:pStyle w:val="odrkyChar"/>
        <w:numPr>
          <w:ilvl w:val="0"/>
          <w:numId w:val="30"/>
        </w:numPr>
        <w:ind w:left="709" w:hanging="425"/>
        <w:rPr>
          <w:sz w:val="24"/>
          <w:szCs w:val="24"/>
        </w:rPr>
      </w:pPr>
      <w:r w:rsidRPr="008D0719">
        <w:rPr>
          <w:b/>
          <w:sz w:val="24"/>
          <w:szCs w:val="24"/>
        </w:rPr>
        <w:t>Seznam techniků či technických útvarů</w:t>
      </w:r>
      <w:r w:rsidRPr="008D0719">
        <w:rPr>
          <w:sz w:val="24"/>
          <w:szCs w:val="24"/>
        </w:rPr>
        <w:t>, jež se budou podlet na plnění veřejné zakázky (příloha č. 5 Kvalifikační dokumentace), limit pro splnění tohoto kvalifikačního předpokladu je stanoven:</w:t>
      </w:r>
    </w:p>
    <w:p w:rsidR="002C04A4" w:rsidRPr="008D0719" w:rsidRDefault="002C04A4" w:rsidP="002C04A4">
      <w:pPr>
        <w:pStyle w:val="Odstavecseseznamem"/>
        <w:jc w:val="both"/>
        <w:rPr>
          <w:rFonts w:ascii="Arial" w:hAnsi="Arial" w:cs="Arial"/>
          <w:sz w:val="24"/>
          <w:szCs w:val="24"/>
        </w:rPr>
      </w:pPr>
    </w:p>
    <w:p w:rsidR="002C04A4" w:rsidRPr="008D0719" w:rsidRDefault="002C04A4" w:rsidP="008D0719">
      <w:pPr>
        <w:pStyle w:val="Odstavecseseznamem"/>
        <w:numPr>
          <w:ilvl w:val="0"/>
          <w:numId w:val="22"/>
        </w:numPr>
        <w:ind w:left="1134" w:hanging="425"/>
        <w:jc w:val="both"/>
        <w:rPr>
          <w:rFonts w:ascii="Arial" w:hAnsi="Arial" w:cs="Arial"/>
          <w:sz w:val="24"/>
          <w:szCs w:val="24"/>
        </w:rPr>
      </w:pPr>
      <w:r w:rsidRPr="008D0719">
        <w:rPr>
          <w:rFonts w:ascii="Arial" w:hAnsi="Arial" w:cs="Arial"/>
          <w:b/>
          <w:sz w:val="24"/>
          <w:szCs w:val="24"/>
        </w:rPr>
        <w:t>HIP</w:t>
      </w:r>
      <w:r w:rsidRPr="008D0719">
        <w:rPr>
          <w:rFonts w:ascii="Arial" w:hAnsi="Arial" w:cs="Arial"/>
          <w:sz w:val="24"/>
          <w:szCs w:val="24"/>
        </w:rPr>
        <w:t xml:space="preserve"> (hlavní inženýr projektu) - VŠ vzdělání (dodavatel skutečnost prokáže </w:t>
      </w:r>
      <w:r w:rsidRPr="008D0719">
        <w:rPr>
          <w:rFonts w:ascii="Arial" w:hAnsi="Arial" w:cs="Arial"/>
          <w:sz w:val="24"/>
          <w:szCs w:val="24"/>
          <w:u w:val="single"/>
        </w:rPr>
        <w:t>VŠ diplomem</w:t>
      </w:r>
      <w:r w:rsidRPr="008D0719">
        <w:rPr>
          <w:rFonts w:ascii="Arial" w:hAnsi="Arial" w:cs="Arial"/>
          <w:sz w:val="24"/>
          <w:szCs w:val="24"/>
        </w:rPr>
        <w:t xml:space="preserve">, postačí prostá kopie), autorizace v oboru Pozemní stavby nebo Statistika a dynamika staveb (dodavatel skutečnost prokáže </w:t>
      </w:r>
      <w:r w:rsidRPr="008D0719">
        <w:rPr>
          <w:rFonts w:ascii="Arial" w:hAnsi="Arial" w:cs="Arial"/>
          <w:sz w:val="24"/>
          <w:szCs w:val="24"/>
          <w:u w:val="single"/>
        </w:rPr>
        <w:t>dokladem o odborné způsobilosti</w:t>
      </w:r>
      <w:r w:rsidRPr="008D0719">
        <w:rPr>
          <w:rFonts w:ascii="Arial" w:hAnsi="Arial" w:cs="Arial"/>
          <w:sz w:val="24"/>
          <w:szCs w:val="24"/>
        </w:rPr>
        <w:t xml:space="preserve"> vydaný příslušnou profesní komorou, postačí prostá kopie), min. délka praxe 5 let v oboru; pracovník musel v minulosti realizovat alespoň 2 zakázky obdobného charakteru (dle bodu a)); dodavatel prokáže skutečnost podrobným </w:t>
      </w:r>
      <w:r w:rsidRPr="008D0719">
        <w:rPr>
          <w:rFonts w:ascii="Arial" w:hAnsi="Arial" w:cs="Arial"/>
          <w:sz w:val="24"/>
          <w:szCs w:val="24"/>
          <w:u w:val="single"/>
        </w:rPr>
        <w:t>strukturovaným životopisem</w:t>
      </w:r>
      <w:r w:rsidRPr="008D0719">
        <w:rPr>
          <w:rFonts w:ascii="Arial" w:hAnsi="Arial" w:cs="Arial"/>
          <w:sz w:val="24"/>
          <w:szCs w:val="24"/>
        </w:rPr>
        <w:t>, jehož součástí bude rovněž seznam projektů, na jejichž realizaci se podílel (dle vzoru uvedeného v příloze č. 6</w:t>
      </w:r>
      <w:r w:rsidRPr="008D0719">
        <w:rPr>
          <w:rFonts w:ascii="Arial" w:hAnsi="Arial" w:cs="Arial"/>
          <w:sz w:val="24"/>
          <w:szCs w:val="24"/>
          <w:lang w:val="cs-CZ"/>
        </w:rPr>
        <w:t xml:space="preserve"> Kvalifikační dokumentace</w:t>
      </w:r>
      <w:r w:rsidRPr="008D0719">
        <w:rPr>
          <w:rFonts w:ascii="Arial" w:hAnsi="Arial" w:cs="Arial"/>
          <w:sz w:val="24"/>
          <w:szCs w:val="24"/>
        </w:rPr>
        <w:t xml:space="preserve">). </w:t>
      </w:r>
    </w:p>
    <w:p w:rsidR="002C04A4" w:rsidRPr="008D0719" w:rsidRDefault="002C04A4" w:rsidP="002C04A4">
      <w:pPr>
        <w:pStyle w:val="Odstavecseseznamem"/>
        <w:ind w:left="1106"/>
        <w:jc w:val="both"/>
        <w:rPr>
          <w:rFonts w:ascii="Arial" w:hAnsi="Arial" w:cs="Arial"/>
          <w:sz w:val="24"/>
          <w:szCs w:val="24"/>
        </w:rPr>
      </w:pPr>
    </w:p>
    <w:p w:rsidR="002C04A4" w:rsidRPr="008D0719" w:rsidRDefault="002C04A4" w:rsidP="002C04A4">
      <w:pPr>
        <w:pStyle w:val="Odstavecseseznamem"/>
        <w:numPr>
          <w:ilvl w:val="0"/>
          <w:numId w:val="22"/>
        </w:numPr>
        <w:ind w:left="1106" w:hanging="364"/>
        <w:contextualSpacing/>
        <w:jc w:val="both"/>
        <w:rPr>
          <w:rFonts w:ascii="Arial" w:hAnsi="Arial" w:cs="Arial"/>
          <w:sz w:val="24"/>
          <w:szCs w:val="24"/>
        </w:rPr>
      </w:pPr>
      <w:r w:rsidRPr="008D0719">
        <w:rPr>
          <w:rFonts w:ascii="Arial" w:hAnsi="Arial" w:cs="Arial"/>
          <w:sz w:val="24"/>
          <w:szCs w:val="24"/>
        </w:rPr>
        <w:lastRenderedPageBreak/>
        <w:t xml:space="preserve">Min. </w:t>
      </w:r>
      <w:r w:rsidRPr="00484E66">
        <w:rPr>
          <w:rFonts w:ascii="Arial" w:hAnsi="Arial" w:cs="Arial"/>
          <w:b/>
          <w:sz w:val="24"/>
          <w:szCs w:val="24"/>
        </w:rPr>
        <w:t>další 2 osoby</w:t>
      </w:r>
      <w:r w:rsidRPr="008D0719">
        <w:rPr>
          <w:rFonts w:ascii="Arial" w:hAnsi="Arial" w:cs="Arial"/>
          <w:sz w:val="24"/>
          <w:szCs w:val="24"/>
        </w:rPr>
        <w:t xml:space="preserve"> realizačního týmu – VŠ vzdělání (dodavatel skutečnost prokáže </w:t>
      </w:r>
      <w:r w:rsidRPr="00484E66">
        <w:rPr>
          <w:rFonts w:ascii="Arial" w:hAnsi="Arial" w:cs="Arial"/>
          <w:sz w:val="24"/>
          <w:szCs w:val="24"/>
          <w:u w:val="single"/>
        </w:rPr>
        <w:t>VŠ diplomem</w:t>
      </w:r>
      <w:r w:rsidRPr="008D0719">
        <w:rPr>
          <w:rFonts w:ascii="Arial" w:hAnsi="Arial" w:cs="Arial"/>
          <w:sz w:val="24"/>
          <w:szCs w:val="24"/>
        </w:rPr>
        <w:t xml:space="preserve">, postačí prostá kopie) v oboru Pozemní stavby, min. délka praxe 3 roky v oboru; pracovník musel v minulosti realizovat alespoň 2 zakázky obdobného charakteru (dle bodu a)), dodavatel prokáže skutečnost </w:t>
      </w:r>
      <w:r w:rsidRPr="00484E66">
        <w:rPr>
          <w:rFonts w:ascii="Arial" w:hAnsi="Arial" w:cs="Arial"/>
          <w:sz w:val="24"/>
          <w:szCs w:val="24"/>
          <w:u w:val="single"/>
        </w:rPr>
        <w:t>podrobným strukturovaným životopisem</w:t>
      </w:r>
      <w:r w:rsidRPr="008D0719">
        <w:rPr>
          <w:rFonts w:ascii="Arial" w:hAnsi="Arial" w:cs="Arial"/>
          <w:sz w:val="24"/>
          <w:szCs w:val="24"/>
        </w:rPr>
        <w:t>, jehož součástí bude rovněž seznam projektů, na jejichž realizaci se podílel (dle vzoru uvedeného v příloze č. 6</w:t>
      </w:r>
      <w:r w:rsidRPr="008D0719">
        <w:rPr>
          <w:rFonts w:ascii="Arial" w:hAnsi="Arial" w:cs="Arial"/>
          <w:sz w:val="24"/>
          <w:szCs w:val="24"/>
          <w:lang w:val="cs-CZ"/>
        </w:rPr>
        <w:t xml:space="preserve"> Kvalifikační dokumentace</w:t>
      </w:r>
      <w:r w:rsidRPr="008D0719">
        <w:rPr>
          <w:rFonts w:ascii="Arial" w:hAnsi="Arial" w:cs="Arial"/>
          <w:sz w:val="24"/>
          <w:szCs w:val="24"/>
        </w:rPr>
        <w:t>).</w:t>
      </w:r>
    </w:p>
    <w:p w:rsidR="002C04A4" w:rsidRPr="008D0719" w:rsidRDefault="002C04A4" w:rsidP="002C04A4">
      <w:pPr>
        <w:pStyle w:val="Odstavecseseznamem"/>
        <w:rPr>
          <w:rFonts w:ascii="Arial" w:hAnsi="Arial" w:cs="Arial"/>
          <w:sz w:val="24"/>
          <w:szCs w:val="24"/>
        </w:rPr>
      </w:pPr>
    </w:p>
    <w:p w:rsidR="002C04A4" w:rsidRPr="008D0719" w:rsidRDefault="002C04A4" w:rsidP="002C04A4">
      <w:pPr>
        <w:pStyle w:val="Odstavecseseznamem"/>
        <w:numPr>
          <w:ilvl w:val="0"/>
          <w:numId w:val="22"/>
        </w:numPr>
        <w:ind w:left="1106" w:hanging="364"/>
        <w:contextualSpacing/>
        <w:jc w:val="both"/>
        <w:rPr>
          <w:rFonts w:ascii="Arial" w:hAnsi="Arial" w:cs="Arial"/>
          <w:sz w:val="24"/>
          <w:szCs w:val="24"/>
        </w:rPr>
      </w:pPr>
      <w:r w:rsidRPr="008D0719">
        <w:rPr>
          <w:rFonts w:ascii="Arial" w:hAnsi="Arial" w:cs="Arial"/>
          <w:sz w:val="24"/>
          <w:szCs w:val="24"/>
        </w:rPr>
        <w:t xml:space="preserve">Min. </w:t>
      </w:r>
      <w:r w:rsidRPr="00484E66">
        <w:rPr>
          <w:rFonts w:ascii="Arial" w:hAnsi="Arial" w:cs="Arial"/>
          <w:b/>
          <w:sz w:val="24"/>
          <w:szCs w:val="24"/>
        </w:rPr>
        <w:t>další 1 osoba</w:t>
      </w:r>
      <w:r w:rsidRPr="008D0719">
        <w:rPr>
          <w:rFonts w:ascii="Arial" w:hAnsi="Arial" w:cs="Arial"/>
          <w:sz w:val="24"/>
          <w:szCs w:val="24"/>
        </w:rPr>
        <w:t xml:space="preserve"> realizačního týmu – SŠ vzdělání (dodavatel skutečnost prokáže </w:t>
      </w:r>
      <w:r w:rsidRPr="00484E66">
        <w:rPr>
          <w:rFonts w:ascii="Arial" w:hAnsi="Arial" w:cs="Arial"/>
          <w:sz w:val="24"/>
          <w:szCs w:val="24"/>
          <w:u w:val="single"/>
        </w:rPr>
        <w:t>SŠ diplomem</w:t>
      </w:r>
      <w:r w:rsidRPr="008D0719">
        <w:rPr>
          <w:rFonts w:ascii="Arial" w:hAnsi="Arial" w:cs="Arial"/>
          <w:sz w:val="24"/>
          <w:szCs w:val="24"/>
        </w:rPr>
        <w:t xml:space="preserve">, postačí prostá kopie) ve stavebním oboru; min. délka praxe 3 roky v oboru; pracovník musel v minulosti realizovat alespoň 2 zakázky obdobného charakteru (dle bodu a)), dodavatel prokáže skutečnost podrobným </w:t>
      </w:r>
      <w:r w:rsidRPr="00484E66">
        <w:rPr>
          <w:rFonts w:ascii="Arial" w:hAnsi="Arial" w:cs="Arial"/>
          <w:sz w:val="24"/>
          <w:szCs w:val="24"/>
          <w:u w:val="single"/>
        </w:rPr>
        <w:t>strukturovaným životopisem</w:t>
      </w:r>
      <w:r w:rsidRPr="008D0719">
        <w:rPr>
          <w:rFonts w:ascii="Arial" w:hAnsi="Arial" w:cs="Arial"/>
          <w:sz w:val="24"/>
          <w:szCs w:val="24"/>
        </w:rPr>
        <w:t>, jehož součástí bude rovněž seznam projektů, na jejichž realizaci se podílel (dle vzoru uvedeného v příloze č. 6</w:t>
      </w:r>
      <w:r w:rsidRPr="008D0719">
        <w:rPr>
          <w:rFonts w:ascii="Arial" w:hAnsi="Arial" w:cs="Arial"/>
          <w:sz w:val="24"/>
          <w:szCs w:val="24"/>
          <w:lang w:val="cs-CZ"/>
        </w:rPr>
        <w:t xml:space="preserve"> Kvalifikační dokumentace</w:t>
      </w:r>
      <w:r w:rsidRPr="008D0719">
        <w:rPr>
          <w:rFonts w:ascii="Arial" w:hAnsi="Arial" w:cs="Arial"/>
          <w:sz w:val="24"/>
          <w:szCs w:val="24"/>
        </w:rPr>
        <w:t>).</w:t>
      </w:r>
    </w:p>
    <w:p w:rsidR="002C04A4" w:rsidRDefault="002C04A4" w:rsidP="002C04A4">
      <w:pPr>
        <w:pStyle w:val="Nadpis1ZD"/>
        <w:numPr>
          <w:ilvl w:val="0"/>
          <w:numId w:val="0"/>
        </w:numPr>
        <w:ind w:left="709"/>
        <w:rPr>
          <w:rFonts w:ascii="Arial" w:hAnsi="Arial" w:cs="Arial"/>
          <w:b w:val="0"/>
          <w:sz w:val="24"/>
          <w:szCs w:val="24"/>
        </w:rPr>
      </w:pPr>
    </w:p>
    <w:p w:rsidR="00D96A16" w:rsidRPr="00D96A16" w:rsidRDefault="00D96A16" w:rsidP="00D96A16">
      <w:pPr>
        <w:pStyle w:val="Nadpis1ZD"/>
        <w:numPr>
          <w:ilvl w:val="0"/>
          <w:numId w:val="0"/>
        </w:numPr>
        <w:ind w:left="284"/>
        <w:rPr>
          <w:rFonts w:ascii="Arial" w:hAnsi="Arial" w:cs="Arial"/>
          <w:b w:val="0"/>
          <w:i/>
          <w:sz w:val="24"/>
          <w:szCs w:val="24"/>
        </w:rPr>
      </w:pPr>
      <w:r w:rsidRPr="00D96A16">
        <w:rPr>
          <w:rFonts w:ascii="Arial" w:hAnsi="Arial" w:cs="Arial"/>
          <w:i/>
          <w:sz w:val="24"/>
          <w:szCs w:val="24"/>
        </w:rPr>
        <w:t>Upozornění pro uchazeče</w:t>
      </w:r>
      <w:r>
        <w:rPr>
          <w:rFonts w:ascii="Arial" w:hAnsi="Arial" w:cs="Arial"/>
          <w:b w:val="0"/>
          <w:i/>
          <w:sz w:val="24"/>
          <w:szCs w:val="24"/>
        </w:rPr>
        <w:t xml:space="preserve">: pokud subjekty uvedené v seznamu techniků či technických útvarů </w:t>
      </w:r>
      <w:r w:rsidRPr="00D96A16">
        <w:rPr>
          <w:rFonts w:ascii="Arial" w:hAnsi="Arial" w:cs="Arial"/>
          <w:b w:val="0"/>
          <w:i/>
          <w:sz w:val="24"/>
          <w:szCs w:val="24"/>
        </w:rPr>
        <w:t xml:space="preserve">nejsou zaměstnanci uchazeče, jsou považováni za jeho subdodavatele. Pokud jsou </w:t>
      </w:r>
      <w:r w:rsidR="006D630A">
        <w:rPr>
          <w:rFonts w:ascii="Arial" w:hAnsi="Arial" w:cs="Arial"/>
          <w:b w:val="0"/>
          <w:i/>
          <w:sz w:val="24"/>
          <w:szCs w:val="24"/>
        </w:rPr>
        <w:t>subjekty uvedené v seznamu techniků či technických útvarů</w:t>
      </w:r>
      <w:r w:rsidR="006D630A" w:rsidRPr="00D96A16">
        <w:rPr>
          <w:rFonts w:ascii="Arial" w:hAnsi="Arial" w:cs="Arial"/>
          <w:b w:val="0"/>
          <w:i/>
          <w:sz w:val="24"/>
          <w:szCs w:val="24"/>
        </w:rPr>
        <w:t xml:space="preserve"> </w:t>
      </w:r>
      <w:r w:rsidRPr="00D96A16">
        <w:rPr>
          <w:rFonts w:ascii="Arial" w:hAnsi="Arial" w:cs="Arial"/>
          <w:b w:val="0"/>
          <w:i/>
          <w:sz w:val="24"/>
          <w:szCs w:val="24"/>
        </w:rPr>
        <w:t>subdodavateli uchazeče, je nutné, aby uchazeč v souladu s ustanovením § 51 zákona o veřejných zakázkách zadavateli předložil smlouvu uzavřenou se subdodavatelem, z níž vyplývá závazek subdodavatele k poskytnutí plnění určeného k plnění veřejné zakázky uchazečem, a to alespoň v rozsahu, v jakém subdodavatel prokázal splnění kvalifikace. Dále je nutné, aby subdodavatel předložil doklady uvedené pod písm. a) odst. 4 § 51 zákona o veřejných zakázkách.</w:t>
      </w:r>
    </w:p>
    <w:p w:rsidR="00BA008B" w:rsidRDefault="00BA008B">
      <w:pPr>
        <w:pStyle w:val="Nadpis1ZD"/>
        <w:numPr>
          <w:ilvl w:val="0"/>
          <w:numId w:val="0"/>
        </w:numPr>
        <w:ind w:left="360"/>
        <w:rPr>
          <w:rFonts w:ascii="Arial" w:hAnsi="Arial" w:cs="Arial"/>
        </w:rPr>
      </w:pPr>
    </w:p>
    <w:p w:rsidR="00B60590" w:rsidRDefault="00C400A2">
      <w:pPr>
        <w:pStyle w:val="Nadpis1ZD"/>
        <w:numPr>
          <w:ilvl w:val="0"/>
          <w:numId w:val="12"/>
        </w:numPr>
        <w:tabs>
          <w:tab w:val="clear" w:pos="720"/>
          <w:tab w:val="num" w:pos="644"/>
        </w:tabs>
        <w:ind w:left="644"/>
        <w:rPr>
          <w:rFonts w:ascii="Arial" w:hAnsi="Arial" w:cs="Arial"/>
        </w:rPr>
      </w:pPr>
      <w:r>
        <w:rPr>
          <w:rFonts w:ascii="Arial" w:hAnsi="Arial" w:cs="Arial"/>
        </w:rPr>
        <w:t xml:space="preserve">Pravost a stáří dokladů- § 57 </w:t>
      </w:r>
      <w:r>
        <w:rPr>
          <w:rFonts w:ascii="Arial" w:hAnsi="Arial" w:cs="Arial"/>
          <w:bCs/>
        </w:rPr>
        <w:t>zákona</w:t>
      </w:r>
      <w:bookmarkEnd w:id="8"/>
      <w:bookmarkEnd w:id="9"/>
    </w:p>
    <w:p w:rsidR="00B60590" w:rsidRDefault="00B60590">
      <w:pPr>
        <w:jc w:val="both"/>
        <w:rPr>
          <w:rFonts w:ascii="Arial" w:hAnsi="Arial" w:cs="Arial"/>
          <w:sz w:val="24"/>
          <w:szCs w:val="24"/>
        </w:rPr>
      </w:pPr>
    </w:p>
    <w:p w:rsidR="00BE38F7" w:rsidRDefault="00BE38F7" w:rsidP="00BE38F7">
      <w:pPr>
        <w:jc w:val="both"/>
        <w:rPr>
          <w:rFonts w:ascii="Arial" w:hAnsi="Arial" w:cs="Arial"/>
          <w:sz w:val="24"/>
          <w:szCs w:val="24"/>
        </w:rPr>
      </w:pPr>
      <w:r>
        <w:rPr>
          <w:rFonts w:ascii="Arial" w:hAnsi="Arial" w:cs="Arial"/>
          <w:sz w:val="24"/>
          <w:szCs w:val="24"/>
        </w:rPr>
        <w:t>Doklady prokazující splnění základních kvalifikačních předpokladů a výpis z obchodního rejstříku nesmějí být k poslednímu dni, ke kterému má být prokázáno splnění kvalifikace, starší 90 kalendářních dnů.</w:t>
      </w:r>
    </w:p>
    <w:p w:rsidR="00BE38F7" w:rsidRDefault="00BE38F7" w:rsidP="00BE38F7">
      <w:pPr>
        <w:jc w:val="both"/>
        <w:rPr>
          <w:rFonts w:ascii="Arial" w:hAnsi="Arial" w:cs="Arial"/>
          <w:sz w:val="24"/>
          <w:szCs w:val="24"/>
        </w:rPr>
      </w:pPr>
    </w:p>
    <w:p w:rsidR="00B60590" w:rsidRDefault="00BE38F7" w:rsidP="00BE38F7">
      <w:pPr>
        <w:jc w:val="both"/>
        <w:rPr>
          <w:rFonts w:ascii="Arial" w:hAnsi="Arial" w:cs="Arial"/>
          <w:sz w:val="24"/>
          <w:szCs w:val="24"/>
        </w:rPr>
      </w:pPr>
      <w:r>
        <w:rPr>
          <w:rFonts w:ascii="Arial" w:hAnsi="Arial" w:cs="Arial"/>
          <w:sz w:val="24"/>
          <w:szCs w:val="24"/>
        </w:rPr>
        <w:t>Dodavatel předkládá doklady prokazující splnění kvalifikace v kopii, nestanoví-li zákon jinak. Zadavatel může požadovat, aby vybraný uchazeč před uzavřením smlouvy předložil originály nebo ověřené kopie dokladů prokazujících splnění kvalifikace, v takovém případě je vybraný dodavatel povinen doklady před podpisem smlouvy předložit.</w:t>
      </w:r>
      <w:r w:rsidR="00C400A2">
        <w:rPr>
          <w:rFonts w:ascii="Arial" w:hAnsi="Arial" w:cs="Arial"/>
          <w:sz w:val="24"/>
          <w:szCs w:val="24"/>
        </w:rPr>
        <w:t xml:space="preserve"> </w:t>
      </w:r>
    </w:p>
    <w:p w:rsidR="00B60590" w:rsidRDefault="00B60590">
      <w:pPr>
        <w:rPr>
          <w:rFonts w:ascii="Arial" w:hAnsi="Arial" w:cs="Arial"/>
          <w:sz w:val="24"/>
          <w:szCs w:val="24"/>
        </w:rPr>
      </w:pPr>
    </w:p>
    <w:p w:rsidR="00B60590" w:rsidRDefault="00C400A2">
      <w:pPr>
        <w:pStyle w:val="Nadpis1ZD"/>
        <w:numPr>
          <w:ilvl w:val="0"/>
          <w:numId w:val="12"/>
        </w:numPr>
        <w:tabs>
          <w:tab w:val="clear" w:pos="720"/>
          <w:tab w:val="num" w:pos="644"/>
        </w:tabs>
        <w:ind w:left="644"/>
        <w:rPr>
          <w:rFonts w:ascii="Arial" w:hAnsi="Arial" w:cs="Arial"/>
        </w:rPr>
      </w:pPr>
      <w:r>
        <w:rPr>
          <w:rFonts w:ascii="Arial" w:hAnsi="Arial" w:cs="Arial"/>
        </w:rPr>
        <w:t xml:space="preserve"> </w:t>
      </w:r>
      <w:bookmarkStart w:id="10" w:name="_Toc145926520"/>
      <w:bookmarkStart w:id="11" w:name="_Toc156973257"/>
      <w:r>
        <w:rPr>
          <w:rFonts w:ascii="Arial" w:hAnsi="Arial" w:cs="Arial"/>
        </w:rPr>
        <w:t xml:space="preserve">Změny v kvalifikaci - § 58 </w:t>
      </w:r>
      <w:r>
        <w:rPr>
          <w:rFonts w:ascii="Arial" w:hAnsi="Arial" w:cs="Arial"/>
          <w:bCs/>
        </w:rPr>
        <w:t>zákona</w:t>
      </w:r>
      <w:bookmarkEnd w:id="10"/>
      <w:bookmarkEnd w:id="11"/>
    </w:p>
    <w:p w:rsidR="00B60590" w:rsidRDefault="00B60590">
      <w:pPr>
        <w:rPr>
          <w:rFonts w:ascii="Arial" w:hAnsi="Arial" w:cs="Arial"/>
          <w:sz w:val="24"/>
          <w:szCs w:val="24"/>
        </w:rPr>
      </w:pPr>
    </w:p>
    <w:p w:rsidR="00577F91" w:rsidRDefault="00577F91" w:rsidP="00577F91">
      <w:pPr>
        <w:jc w:val="both"/>
        <w:rPr>
          <w:rFonts w:ascii="Arial" w:hAnsi="Arial" w:cs="Arial"/>
          <w:sz w:val="24"/>
          <w:szCs w:val="24"/>
        </w:rPr>
      </w:pPr>
      <w:r>
        <w:rPr>
          <w:rFonts w:ascii="Arial" w:hAnsi="Arial" w:cs="Arial"/>
          <w:sz w:val="24"/>
          <w:szCs w:val="24"/>
        </w:rPr>
        <w:t>Pokud do doby rozhodnutí o výběru nejvhodnější nabídky přestane dodavatel splňovat kvalifikaci, je dodavatel povinen nejpozději do 7 pracovních dnů tuto skutečnost zadavateli písemně oznámit. Dodavatel je povinen předložit potřebné dokumenty prokazující splnění kvalifikace v plném rozsahu do 10 pracovních dnů od oznámení této skutečnosti zadavateli. Zadavatel může na žádost dodavatele tuto lhůtu prodloužit nebo může zmeškání lhůty prominout.</w:t>
      </w:r>
    </w:p>
    <w:p w:rsidR="00577F91" w:rsidRDefault="00577F91" w:rsidP="00577F91">
      <w:pPr>
        <w:jc w:val="both"/>
        <w:rPr>
          <w:rFonts w:ascii="Arial" w:hAnsi="Arial" w:cs="Arial"/>
          <w:sz w:val="24"/>
          <w:szCs w:val="24"/>
        </w:rPr>
      </w:pPr>
      <w:r>
        <w:rPr>
          <w:rFonts w:ascii="Arial" w:hAnsi="Arial" w:cs="Arial"/>
          <w:sz w:val="24"/>
          <w:szCs w:val="24"/>
        </w:rPr>
        <w:t xml:space="preserve"> </w:t>
      </w:r>
    </w:p>
    <w:p w:rsidR="00B60590" w:rsidRDefault="00577F91" w:rsidP="00577F91">
      <w:pPr>
        <w:jc w:val="both"/>
        <w:rPr>
          <w:rFonts w:ascii="Arial" w:hAnsi="Arial" w:cs="Arial"/>
          <w:sz w:val="24"/>
          <w:szCs w:val="24"/>
        </w:rPr>
      </w:pPr>
      <w:r>
        <w:rPr>
          <w:rFonts w:ascii="Arial" w:hAnsi="Arial" w:cs="Arial"/>
          <w:sz w:val="24"/>
          <w:szCs w:val="24"/>
        </w:rPr>
        <w:lastRenderedPageBreak/>
        <w:t>Povinnost podle předchozího odstavce se vztahuje obdobně na uchazeče, se kterým je v souladu s rozhodnutím zadavatele podle § 81 zákona možné uzavřít smlouvu, a to až do doby uzavření smlouvy. V takovém případě musí uchazeč, s nímž zadavatel uzavírá smlouvu, předložit potřebné dokumenty prokazující splnění kvalifikace v plném rozsahu nejpozději při uzavření smlouvy.</w:t>
      </w:r>
    </w:p>
    <w:p w:rsidR="00B60590" w:rsidRDefault="00B60590">
      <w:pPr>
        <w:jc w:val="both"/>
        <w:rPr>
          <w:rFonts w:ascii="Arial" w:hAnsi="Arial" w:cs="Arial"/>
          <w:sz w:val="24"/>
          <w:szCs w:val="24"/>
        </w:rPr>
      </w:pPr>
    </w:p>
    <w:p w:rsidR="00B60590" w:rsidRDefault="00B60590">
      <w:pPr>
        <w:rPr>
          <w:rFonts w:ascii="Arial" w:hAnsi="Arial" w:cs="Arial"/>
          <w:sz w:val="24"/>
          <w:szCs w:val="24"/>
        </w:rPr>
      </w:pPr>
    </w:p>
    <w:p w:rsidR="00B60590" w:rsidRDefault="00C400A2">
      <w:pPr>
        <w:pStyle w:val="Nadpis1ZD"/>
        <w:numPr>
          <w:ilvl w:val="0"/>
          <w:numId w:val="12"/>
        </w:numPr>
        <w:tabs>
          <w:tab w:val="clear" w:pos="720"/>
          <w:tab w:val="num" w:pos="644"/>
        </w:tabs>
        <w:ind w:left="644"/>
        <w:rPr>
          <w:rFonts w:ascii="Arial" w:hAnsi="Arial"/>
          <w:bCs/>
        </w:rPr>
      </w:pPr>
      <w:r>
        <w:rPr>
          <w:rFonts w:ascii="Arial" w:hAnsi="Arial"/>
          <w:bCs/>
        </w:rPr>
        <w:t xml:space="preserve"> </w:t>
      </w:r>
      <w:bookmarkStart w:id="12" w:name="_Toc145926521"/>
      <w:bookmarkStart w:id="13" w:name="_Toc156973258"/>
      <w:r>
        <w:rPr>
          <w:rFonts w:ascii="Arial" w:hAnsi="Arial"/>
          <w:bCs/>
        </w:rPr>
        <w:t>Posouzení kvalifikace - § 59 zákona</w:t>
      </w:r>
      <w:bookmarkEnd w:id="12"/>
      <w:bookmarkEnd w:id="13"/>
    </w:p>
    <w:p w:rsidR="00B60590" w:rsidRDefault="00B60590">
      <w:pPr>
        <w:rPr>
          <w:rFonts w:ascii="Arial" w:hAnsi="Arial" w:cs="Arial"/>
          <w:sz w:val="24"/>
          <w:szCs w:val="24"/>
        </w:rPr>
      </w:pPr>
    </w:p>
    <w:p w:rsidR="00B60590" w:rsidRDefault="00577F91">
      <w:pPr>
        <w:jc w:val="both"/>
        <w:rPr>
          <w:rFonts w:ascii="Arial" w:hAnsi="Arial" w:cs="Arial"/>
          <w:sz w:val="24"/>
          <w:szCs w:val="24"/>
        </w:rPr>
      </w:pPr>
      <w:r>
        <w:rPr>
          <w:rFonts w:ascii="Arial" w:hAnsi="Arial" w:cs="Arial"/>
          <w:sz w:val="24"/>
          <w:szCs w:val="24"/>
        </w:rPr>
        <w:t>Zadavatel může požadovat po dodavateli, aby písemně objasnil předložené informace či doklady nebo předložil další dodatečné informace či doklady prokazující splnění kvalifikace. Dodavatel je povinen splnit tuto povinnost v přiměřené lhůtě stanovené zadavatelem. Dodavatel pro tento účel uvede kontaktní osobu ve své nabídce.</w:t>
      </w:r>
    </w:p>
    <w:p w:rsidR="00B60590" w:rsidRDefault="00B60590">
      <w:pPr>
        <w:rPr>
          <w:rFonts w:ascii="Arial" w:hAnsi="Arial" w:cs="Arial"/>
          <w:sz w:val="24"/>
          <w:szCs w:val="24"/>
        </w:rPr>
      </w:pPr>
    </w:p>
    <w:p w:rsidR="00B60590" w:rsidRDefault="00B60590">
      <w:pPr>
        <w:rPr>
          <w:rFonts w:ascii="Arial" w:hAnsi="Arial" w:cs="Arial"/>
          <w:sz w:val="24"/>
          <w:szCs w:val="24"/>
        </w:rPr>
      </w:pPr>
    </w:p>
    <w:p w:rsidR="00B60590" w:rsidRDefault="00C400A2">
      <w:pPr>
        <w:pStyle w:val="Nadpis1ZD"/>
        <w:numPr>
          <w:ilvl w:val="0"/>
          <w:numId w:val="12"/>
        </w:numPr>
        <w:tabs>
          <w:tab w:val="clear" w:pos="720"/>
          <w:tab w:val="num" w:pos="644"/>
        </w:tabs>
        <w:ind w:left="644"/>
        <w:rPr>
          <w:rFonts w:ascii="Arial" w:hAnsi="Arial"/>
          <w:bCs/>
        </w:rPr>
      </w:pPr>
      <w:r>
        <w:rPr>
          <w:rFonts w:ascii="Arial" w:hAnsi="Arial"/>
          <w:bCs/>
        </w:rPr>
        <w:t xml:space="preserve"> </w:t>
      </w:r>
      <w:bookmarkStart w:id="14" w:name="_Toc145926522"/>
      <w:bookmarkStart w:id="15" w:name="_Toc156973259"/>
      <w:r>
        <w:rPr>
          <w:rFonts w:ascii="Arial" w:hAnsi="Arial"/>
          <w:bCs/>
        </w:rPr>
        <w:t>Nesplnění kvalifikace - § 60 zákona</w:t>
      </w:r>
      <w:bookmarkEnd w:id="14"/>
      <w:bookmarkEnd w:id="15"/>
    </w:p>
    <w:p w:rsidR="00B60590" w:rsidRDefault="00B60590">
      <w:pPr>
        <w:rPr>
          <w:rFonts w:ascii="Arial" w:hAnsi="Arial" w:cs="Arial"/>
          <w:sz w:val="24"/>
          <w:szCs w:val="24"/>
        </w:rPr>
      </w:pPr>
    </w:p>
    <w:p w:rsidR="00577F91" w:rsidRDefault="00577F91" w:rsidP="00577F91">
      <w:pPr>
        <w:jc w:val="both"/>
        <w:rPr>
          <w:rFonts w:ascii="Arial" w:hAnsi="Arial" w:cs="Arial"/>
          <w:sz w:val="24"/>
          <w:szCs w:val="24"/>
        </w:rPr>
      </w:pPr>
      <w:r>
        <w:rPr>
          <w:rFonts w:ascii="Arial" w:hAnsi="Arial" w:cs="Arial"/>
          <w:sz w:val="24"/>
          <w:szCs w:val="24"/>
        </w:rPr>
        <w:t>Dodavatel, který nesplní kvalifikaci v požadovaném rozsahu nebo nesplní povinnost stanovenou v § 58 zákona (změny v kvalifikaci), bude zadavatelem vyloučen z účasti v zadávacím řízení.</w:t>
      </w:r>
    </w:p>
    <w:p w:rsidR="00577F91" w:rsidRDefault="00577F91" w:rsidP="00577F91">
      <w:pPr>
        <w:jc w:val="both"/>
        <w:rPr>
          <w:rFonts w:ascii="Arial" w:hAnsi="Arial" w:cs="Arial"/>
          <w:sz w:val="24"/>
          <w:szCs w:val="24"/>
        </w:rPr>
      </w:pPr>
      <w:r>
        <w:rPr>
          <w:rFonts w:ascii="Arial" w:hAnsi="Arial" w:cs="Arial"/>
          <w:sz w:val="24"/>
          <w:szCs w:val="24"/>
        </w:rPr>
        <w:t xml:space="preserve"> </w:t>
      </w:r>
    </w:p>
    <w:p w:rsidR="00B60590" w:rsidRDefault="00577F91" w:rsidP="00577F91">
      <w:pPr>
        <w:jc w:val="both"/>
        <w:rPr>
          <w:rFonts w:ascii="Arial" w:hAnsi="Arial" w:cs="Arial"/>
          <w:sz w:val="24"/>
          <w:szCs w:val="24"/>
        </w:rPr>
      </w:pPr>
      <w:r>
        <w:rPr>
          <w:rFonts w:ascii="Arial" w:hAnsi="Arial" w:cs="Arial"/>
          <w:sz w:val="24"/>
          <w:szCs w:val="24"/>
        </w:rPr>
        <w:t>Zadavatel bezodkladně písemně oznámí dodavateli své rozhodnutí o jeho vyloučení z účasti v zadávacím řízení s uvedením důvodu.</w:t>
      </w:r>
    </w:p>
    <w:p w:rsidR="00B60590" w:rsidRDefault="00B60590">
      <w:pPr>
        <w:jc w:val="both"/>
        <w:rPr>
          <w:rFonts w:ascii="Arial" w:hAnsi="Arial" w:cs="Arial"/>
          <w:sz w:val="24"/>
          <w:szCs w:val="24"/>
        </w:rPr>
      </w:pPr>
    </w:p>
    <w:p w:rsidR="00B60590" w:rsidRDefault="00C400A2">
      <w:pPr>
        <w:pStyle w:val="Nadpis1ZD"/>
        <w:numPr>
          <w:ilvl w:val="0"/>
          <w:numId w:val="12"/>
        </w:numPr>
        <w:tabs>
          <w:tab w:val="clear" w:pos="720"/>
          <w:tab w:val="num" w:pos="644"/>
        </w:tabs>
        <w:ind w:left="644"/>
        <w:rPr>
          <w:rFonts w:ascii="Arial" w:hAnsi="Arial" w:cs="Arial"/>
          <w:bCs/>
        </w:rPr>
      </w:pPr>
      <w:bookmarkStart w:id="16" w:name="_Toc145819329"/>
      <w:r>
        <w:rPr>
          <w:rFonts w:ascii="Arial" w:hAnsi="Arial" w:cs="Arial"/>
          <w:bCs/>
        </w:rPr>
        <w:t xml:space="preserve"> </w:t>
      </w:r>
      <w:bookmarkStart w:id="17" w:name="_Toc145926523"/>
      <w:bookmarkStart w:id="18" w:name="_Toc156973260"/>
      <w:r>
        <w:rPr>
          <w:rFonts w:ascii="Arial" w:hAnsi="Arial" w:cs="Arial"/>
          <w:bCs/>
        </w:rPr>
        <w:t>Další části kvalifikační dokumentace</w:t>
      </w:r>
      <w:bookmarkEnd w:id="16"/>
      <w:bookmarkEnd w:id="17"/>
      <w:bookmarkEnd w:id="18"/>
    </w:p>
    <w:p w:rsidR="00B60590" w:rsidRDefault="00B60590">
      <w:pPr>
        <w:jc w:val="both"/>
        <w:rPr>
          <w:rFonts w:ascii="Arial" w:hAnsi="Arial" w:cs="Arial"/>
          <w:sz w:val="24"/>
          <w:szCs w:val="24"/>
        </w:rPr>
      </w:pPr>
    </w:p>
    <w:p w:rsidR="00577F91" w:rsidRDefault="00577F91" w:rsidP="00577F91">
      <w:pPr>
        <w:numPr>
          <w:ilvl w:val="0"/>
          <w:numId w:val="11"/>
        </w:numPr>
        <w:tabs>
          <w:tab w:val="num" w:pos="426"/>
        </w:tabs>
        <w:ind w:left="426" w:hanging="426"/>
        <w:jc w:val="both"/>
        <w:rPr>
          <w:rFonts w:ascii="Arial" w:hAnsi="Arial" w:cs="Arial"/>
          <w:b/>
          <w:sz w:val="24"/>
          <w:szCs w:val="24"/>
        </w:rPr>
      </w:pPr>
      <w:bookmarkStart w:id="19" w:name="_Toc95209246"/>
      <w:r>
        <w:rPr>
          <w:rFonts w:ascii="Arial" w:hAnsi="Arial" w:cs="Arial"/>
          <w:b/>
          <w:sz w:val="24"/>
          <w:szCs w:val="24"/>
        </w:rPr>
        <w:t>Příloha kvalifikační dokumentace č. 1 – Čestné prohlášení o splnění základních kvalifikačních předpokladů</w:t>
      </w:r>
    </w:p>
    <w:p w:rsidR="00577F91" w:rsidRDefault="00577F91" w:rsidP="00577F91">
      <w:pPr>
        <w:numPr>
          <w:ilvl w:val="0"/>
          <w:numId w:val="11"/>
        </w:numPr>
        <w:tabs>
          <w:tab w:val="num" w:pos="426"/>
        </w:tabs>
        <w:ind w:left="426" w:hanging="426"/>
        <w:jc w:val="both"/>
        <w:rPr>
          <w:rFonts w:ascii="Arial" w:hAnsi="Arial" w:cs="Arial"/>
          <w:b/>
          <w:sz w:val="24"/>
          <w:szCs w:val="24"/>
        </w:rPr>
      </w:pPr>
      <w:r>
        <w:rPr>
          <w:rFonts w:ascii="Arial" w:hAnsi="Arial" w:cs="Arial"/>
          <w:b/>
          <w:sz w:val="24"/>
          <w:szCs w:val="24"/>
        </w:rPr>
        <w:t>Příloha kvalifikační dokumentace č. 2 – Čestné prohlášení o ekonomické a finanční způsobilosti splnit veřejnou zakázku</w:t>
      </w:r>
    </w:p>
    <w:p w:rsidR="00577F91" w:rsidRDefault="00577F91" w:rsidP="003A0F27">
      <w:pPr>
        <w:numPr>
          <w:ilvl w:val="0"/>
          <w:numId w:val="11"/>
        </w:numPr>
        <w:tabs>
          <w:tab w:val="clear" w:pos="1080"/>
          <w:tab w:val="num" w:pos="426"/>
        </w:tabs>
        <w:ind w:left="426" w:hanging="426"/>
        <w:jc w:val="both"/>
        <w:rPr>
          <w:rFonts w:ascii="Arial" w:hAnsi="Arial" w:cs="Arial"/>
          <w:b/>
          <w:sz w:val="24"/>
          <w:szCs w:val="24"/>
        </w:rPr>
      </w:pPr>
      <w:r>
        <w:rPr>
          <w:rFonts w:ascii="Arial" w:hAnsi="Arial" w:cs="Arial"/>
          <w:b/>
          <w:sz w:val="24"/>
          <w:szCs w:val="24"/>
        </w:rPr>
        <w:t xml:space="preserve">Příloha kvalifikační dokumentace č. 3 – </w:t>
      </w:r>
      <w:r w:rsidR="003A0F27" w:rsidRPr="003A0F27">
        <w:rPr>
          <w:rFonts w:ascii="Arial" w:hAnsi="Arial" w:cs="Arial"/>
          <w:b/>
          <w:sz w:val="24"/>
          <w:szCs w:val="24"/>
        </w:rPr>
        <w:t>Seznam členů realizačního týmu podíl</w:t>
      </w:r>
      <w:r w:rsidR="003A0F27">
        <w:rPr>
          <w:rFonts w:ascii="Arial" w:hAnsi="Arial" w:cs="Arial"/>
          <w:b/>
          <w:sz w:val="24"/>
          <w:szCs w:val="24"/>
        </w:rPr>
        <w:t>ejících se na plnění Části 1 VZ</w:t>
      </w:r>
    </w:p>
    <w:p w:rsidR="00577F91" w:rsidRDefault="00577F91" w:rsidP="00577F91">
      <w:pPr>
        <w:numPr>
          <w:ilvl w:val="0"/>
          <w:numId w:val="11"/>
        </w:numPr>
        <w:tabs>
          <w:tab w:val="num" w:pos="426"/>
        </w:tabs>
        <w:ind w:left="426" w:hanging="426"/>
        <w:jc w:val="both"/>
        <w:rPr>
          <w:rFonts w:ascii="Arial" w:hAnsi="Arial" w:cs="Arial"/>
          <w:b/>
          <w:sz w:val="24"/>
          <w:szCs w:val="24"/>
        </w:rPr>
      </w:pPr>
      <w:r>
        <w:rPr>
          <w:rFonts w:ascii="Arial" w:hAnsi="Arial" w:cs="Arial"/>
          <w:b/>
          <w:sz w:val="24"/>
          <w:szCs w:val="24"/>
        </w:rPr>
        <w:t>Příloha kvalifikační doku</w:t>
      </w:r>
      <w:r>
        <w:rPr>
          <w:rFonts w:ascii="Arial" w:hAnsi="Arial" w:cs="Arial"/>
          <w:b/>
          <w:sz w:val="24"/>
          <w:szCs w:val="24"/>
        </w:rPr>
        <w:t xml:space="preserve">mentace č. 4 – Životopis </w:t>
      </w:r>
      <w:r w:rsidRPr="00A45AB4">
        <w:rPr>
          <w:rFonts w:ascii="Arial" w:hAnsi="Arial" w:cs="Arial"/>
          <w:b/>
          <w:sz w:val="24"/>
          <w:szCs w:val="24"/>
        </w:rPr>
        <w:t xml:space="preserve">členů </w:t>
      </w:r>
      <w:r w:rsidR="003A0F27" w:rsidRPr="003A0F27">
        <w:rPr>
          <w:rFonts w:ascii="Arial" w:hAnsi="Arial" w:cs="Arial"/>
          <w:b/>
          <w:sz w:val="24"/>
          <w:szCs w:val="24"/>
        </w:rPr>
        <w:t>realizačního týmu podíl</w:t>
      </w:r>
      <w:r w:rsidR="003A0F27">
        <w:rPr>
          <w:rFonts w:ascii="Arial" w:hAnsi="Arial" w:cs="Arial"/>
          <w:b/>
          <w:sz w:val="24"/>
          <w:szCs w:val="24"/>
        </w:rPr>
        <w:t>ejících se na plnění Části 1 VZ</w:t>
      </w:r>
    </w:p>
    <w:p w:rsidR="00577F91" w:rsidRDefault="00577F91" w:rsidP="003A0F27">
      <w:pPr>
        <w:numPr>
          <w:ilvl w:val="0"/>
          <w:numId w:val="11"/>
        </w:numPr>
        <w:tabs>
          <w:tab w:val="clear" w:pos="1080"/>
          <w:tab w:val="num" w:pos="426"/>
        </w:tabs>
        <w:ind w:left="426" w:hanging="426"/>
        <w:jc w:val="both"/>
        <w:rPr>
          <w:rFonts w:ascii="Arial" w:hAnsi="Arial" w:cs="Arial"/>
          <w:b/>
          <w:sz w:val="24"/>
          <w:szCs w:val="24"/>
        </w:rPr>
      </w:pPr>
      <w:r>
        <w:rPr>
          <w:rFonts w:ascii="Arial" w:hAnsi="Arial" w:cs="Arial"/>
          <w:b/>
          <w:sz w:val="24"/>
          <w:szCs w:val="24"/>
        </w:rPr>
        <w:t xml:space="preserve">Příloha kvalifikační dokumentace č. 5 - </w:t>
      </w:r>
      <w:r w:rsidR="003A0F27" w:rsidRPr="003A0F27">
        <w:rPr>
          <w:rFonts w:ascii="Arial" w:hAnsi="Arial" w:cs="Arial"/>
          <w:b/>
          <w:sz w:val="24"/>
          <w:szCs w:val="24"/>
        </w:rPr>
        <w:t>Seznam techniků či technických útvarů podílejících se na plnění Části 2 VZ</w:t>
      </w:r>
    </w:p>
    <w:p w:rsidR="00577F91" w:rsidRDefault="00577F91" w:rsidP="003A0F27">
      <w:pPr>
        <w:numPr>
          <w:ilvl w:val="0"/>
          <w:numId w:val="11"/>
        </w:numPr>
        <w:tabs>
          <w:tab w:val="clear" w:pos="1080"/>
          <w:tab w:val="num" w:pos="426"/>
        </w:tabs>
        <w:ind w:left="426" w:hanging="426"/>
        <w:jc w:val="both"/>
        <w:rPr>
          <w:rFonts w:ascii="Arial" w:hAnsi="Arial" w:cs="Arial"/>
          <w:b/>
          <w:sz w:val="24"/>
          <w:szCs w:val="24"/>
        </w:rPr>
      </w:pPr>
      <w:r>
        <w:rPr>
          <w:rFonts w:ascii="Arial" w:hAnsi="Arial" w:cs="Arial"/>
          <w:b/>
          <w:sz w:val="24"/>
          <w:szCs w:val="24"/>
        </w:rPr>
        <w:t xml:space="preserve">Příloha kvalifikační dokumentace č. 6 – </w:t>
      </w:r>
      <w:r w:rsidR="003A0F27" w:rsidRPr="003A0F27">
        <w:rPr>
          <w:rFonts w:ascii="Arial" w:hAnsi="Arial" w:cs="Arial"/>
          <w:b/>
          <w:sz w:val="24"/>
          <w:szCs w:val="24"/>
        </w:rPr>
        <w:t>Životopis techniků - členů realizačního týmu podílejících se na plnění Části 2 VZ</w:t>
      </w:r>
    </w:p>
    <w:p w:rsidR="00577F91" w:rsidRDefault="00577F91" w:rsidP="00577F91">
      <w:pPr>
        <w:rPr>
          <w:rFonts w:ascii="Arial" w:hAnsi="Arial" w:cs="Arial"/>
          <w:b/>
          <w:sz w:val="24"/>
          <w:szCs w:val="24"/>
        </w:rPr>
      </w:pPr>
    </w:p>
    <w:p w:rsidR="00577F91" w:rsidRDefault="00577F91" w:rsidP="00577F91">
      <w:pPr>
        <w:rPr>
          <w:rFonts w:ascii="Arial" w:hAnsi="Arial" w:cs="Arial"/>
          <w:sz w:val="24"/>
          <w:szCs w:val="24"/>
        </w:rPr>
      </w:pPr>
    </w:p>
    <w:p w:rsidR="00577F91" w:rsidRDefault="00577F91" w:rsidP="00577F91">
      <w:pPr>
        <w:rPr>
          <w:rFonts w:ascii="Arial" w:hAnsi="Arial" w:cs="Arial"/>
          <w:sz w:val="24"/>
          <w:szCs w:val="24"/>
        </w:rPr>
      </w:pPr>
      <w:r>
        <w:rPr>
          <w:rFonts w:ascii="Arial" w:hAnsi="Arial" w:cs="Arial"/>
          <w:sz w:val="24"/>
          <w:szCs w:val="24"/>
        </w:rPr>
        <w:t xml:space="preserve">Ve Zlíně dne </w:t>
      </w:r>
      <w:bookmarkEnd w:id="19"/>
    </w:p>
    <w:p w:rsidR="00577F91" w:rsidRDefault="00577F91" w:rsidP="00577F91">
      <w:pPr>
        <w:jc w:val="both"/>
        <w:rPr>
          <w:rFonts w:ascii="Arial" w:hAnsi="Arial" w:cs="Arial"/>
          <w:sz w:val="24"/>
          <w:szCs w:val="24"/>
        </w:rPr>
      </w:pPr>
    </w:p>
    <w:p w:rsidR="00577F91" w:rsidRDefault="00577F91" w:rsidP="00577F91">
      <w:pPr>
        <w:jc w:val="both"/>
        <w:rPr>
          <w:rFonts w:ascii="Arial" w:hAnsi="Arial" w:cs="Arial"/>
          <w:sz w:val="24"/>
          <w:szCs w:val="24"/>
        </w:rPr>
      </w:pPr>
    </w:p>
    <w:p w:rsidR="00577F91" w:rsidRDefault="00577F91" w:rsidP="00577F91">
      <w:pPr>
        <w:jc w:val="both"/>
        <w:rPr>
          <w:rFonts w:ascii="Arial" w:hAnsi="Arial" w:cs="Arial"/>
          <w:sz w:val="24"/>
          <w:szCs w:val="24"/>
        </w:rPr>
      </w:pPr>
    </w:p>
    <w:p w:rsidR="00577F91" w:rsidRDefault="00577F91" w:rsidP="00577F91">
      <w:pPr>
        <w:jc w:val="both"/>
        <w:rPr>
          <w:rFonts w:ascii="Arial" w:hAnsi="Arial" w:cs="Arial"/>
          <w:sz w:val="24"/>
          <w:szCs w:val="24"/>
        </w:rPr>
      </w:pPr>
    </w:p>
    <w:p w:rsidR="00577F91" w:rsidRDefault="00577F91" w:rsidP="00577F91">
      <w:pPr>
        <w:rPr>
          <w:rFonts w:ascii="Arial" w:hAnsi="Arial" w:cs="Arial"/>
          <w:sz w:val="24"/>
          <w:szCs w:val="24"/>
        </w:rPr>
      </w:pPr>
      <w:r>
        <w:rPr>
          <w:rFonts w:ascii="Arial" w:hAnsi="Arial" w:cs="Arial"/>
          <w:sz w:val="24"/>
          <w:szCs w:val="24"/>
        </w:rPr>
        <w:t>MVDr. Stanislav Mišák</w:t>
      </w:r>
    </w:p>
    <w:p w:rsidR="00B60590" w:rsidRPr="005C458A" w:rsidRDefault="00577F91" w:rsidP="005C458A">
      <w:pPr>
        <w:jc w:val="both"/>
        <w:rPr>
          <w:rFonts w:ascii="Arial" w:hAnsi="Arial" w:cs="Arial"/>
          <w:sz w:val="24"/>
          <w:szCs w:val="24"/>
        </w:rPr>
      </w:pPr>
      <w:r>
        <w:rPr>
          <w:rFonts w:ascii="Arial" w:hAnsi="Arial" w:cs="Arial"/>
          <w:sz w:val="24"/>
          <w:szCs w:val="24"/>
        </w:rPr>
        <w:t>hejtman Zlínského kraje</w:t>
      </w:r>
    </w:p>
    <w:sectPr w:rsidR="00B60590" w:rsidRPr="005C458A" w:rsidSect="00B60590">
      <w:headerReference w:type="default" r:id="rId8"/>
      <w:footerReference w:type="default" r:id="rId9"/>
      <w:pgSz w:w="11906" w:h="16838"/>
      <w:pgMar w:top="1417" w:right="1417" w:bottom="1417" w:left="1417"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15F0" w:rsidRDefault="006A15F0">
      <w:r>
        <w:separator/>
      </w:r>
    </w:p>
  </w:endnote>
  <w:endnote w:type="continuationSeparator" w:id="0">
    <w:p w:rsidR="006A15F0" w:rsidRDefault="006A1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AF5" w:rsidRDefault="00941AF5" w:rsidP="00941AF5">
    <w:pPr>
      <w:jc w:val="center"/>
      <w:rPr>
        <w:rFonts w:ascii="Arial" w:hAnsi="Arial" w:cs="Arial"/>
        <w:color w:val="999999"/>
      </w:rPr>
    </w:pPr>
    <w:r w:rsidRPr="00941AF5">
      <w:rPr>
        <w:rFonts w:ascii="Arial" w:hAnsi="Arial" w:cs="Arial"/>
        <w:color w:val="999999"/>
      </w:rPr>
      <w:t>Tento projekt je spolufinancovaný Evropským sociálním fondem prostřednictvím Operačního programu Lidské zdroje a zaměstnanost a státním rozpočtem</w:t>
    </w:r>
    <w:r>
      <w:rPr>
        <w:rFonts w:ascii="Arial" w:hAnsi="Arial" w:cs="Arial"/>
        <w:color w:val="999999"/>
      </w:rPr>
      <w:t>.</w:t>
    </w:r>
  </w:p>
  <w:p w:rsidR="00941AF5" w:rsidRDefault="00941AF5">
    <w:pPr>
      <w:rPr>
        <w:rFonts w:ascii="Arial" w:hAnsi="Arial" w:cs="Arial"/>
        <w:color w:val="999999"/>
      </w:rPr>
    </w:pPr>
  </w:p>
  <w:p w:rsidR="00C400A2" w:rsidRDefault="00C400A2">
    <w:pPr>
      <w:rPr>
        <w:rFonts w:ascii="Arial" w:hAnsi="Arial" w:cs="Arial"/>
        <w:color w:val="999999"/>
      </w:rPr>
    </w:pPr>
    <w:r>
      <w:rPr>
        <w:rFonts w:ascii="Arial" w:hAnsi="Arial" w:cs="Arial"/>
        <w:color w:val="999999"/>
      </w:rPr>
      <w:t>Kvalifikační dokumentace</w:t>
    </w:r>
    <w:r>
      <w:rPr>
        <w:rFonts w:ascii="Arial" w:hAnsi="Arial" w:cs="Arial"/>
        <w:color w:val="999999"/>
      </w:rPr>
      <w:tab/>
    </w:r>
    <w:r>
      <w:rPr>
        <w:rFonts w:ascii="Arial" w:hAnsi="Arial" w:cs="Arial"/>
        <w:color w:val="999999"/>
      </w:rPr>
      <w:tab/>
    </w:r>
    <w:r>
      <w:rPr>
        <w:rFonts w:ascii="Arial" w:hAnsi="Arial" w:cs="Arial"/>
        <w:color w:val="999999"/>
      </w:rPr>
      <w:tab/>
    </w:r>
    <w:r>
      <w:rPr>
        <w:rFonts w:ascii="Arial" w:hAnsi="Arial" w:cs="Arial"/>
        <w:color w:val="999999"/>
      </w:rPr>
      <w:tab/>
    </w:r>
    <w:r>
      <w:rPr>
        <w:rFonts w:ascii="Arial" w:hAnsi="Arial" w:cs="Arial"/>
        <w:color w:val="999999"/>
      </w:rPr>
      <w:tab/>
    </w:r>
    <w:r>
      <w:rPr>
        <w:rFonts w:ascii="Arial" w:hAnsi="Arial" w:cs="Arial"/>
        <w:color w:val="999999"/>
      </w:rPr>
      <w:tab/>
    </w:r>
    <w:r>
      <w:rPr>
        <w:rFonts w:ascii="Arial" w:hAnsi="Arial" w:cs="Arial"/>
        <w:color w:val="999999"/>
      </w:rPr>
      <w:tab/>
    </w:r>
    <w:r>
      <w:rPr>
        <w:rFonts w:ascii="Arial" w:hAnsi="Arial" w:cs="Arial"/>
        <w:color w:val="999999"/>
      </w:rPr>
      <w:tab/>
    </w:r>
    <w:r w:rsidR="008A5654">
      <w:rPr>
        <w:rFonts w:ascii="Arial" w:hAnsi="Arial" w:cs="Arial"/>
        <w:color w:val="999999"/>
      </w:rPr>
      <w:fldChar w:fldCharType="begin"/>
    </w:r>
    <w:r>
      <w:rPr>
        <w:rFonts w:ascii="Arial" w:hAnsi="Arial" w:cs="Arial"/>
        <w:color w:val="999999"/>
      </w:rPr>
      <w:instrText xml:space="preserve"> PAGE </w:instrText>
    </w:r>
    <w:r w:rsidR="008A5654">
      <w:rPr>
        <w:rFonts w:ascii="Arial" w:hAnsi="Arial" w:cs="Arial"/>
        <w:color w:val="999999"/>
      </w:rPr>
      <w:fldChar w:fldCharType="separate"/>
    </w:r>
    <w:r w:rsidR="003B133A">
      <w:rPr>
        <w:rFonts w:ascii="Arial" w:hAnsi="Arial" w:cs="Arial"/>
        <w:noProof/>
        <w:color w:val="999999"/>
      </w:rPr>
      <w:t>11</w:t>
    </w:r>
    <w:r w:rsidR="008A5654">
      <w:rPr>
        <w:rFonts w:ascii="Arial" w:hAnsi="Arial" w:cs="Arial"/>
        <w:color w:val="999999"/>
      </w:rPr>
      <w:fldChar w:fldCharType="end"/>
    </w:r>
    <w:r>
      <w:rPr>
        <w:rFonts w:ascii="Arial" w:hAnsi="Arial" w:cs="Arial"/>
        <w:color w:val="999999"/>
      </w:rPr>
      <w:t xml:space="preserve"> / </w:t>
    </w:r>
    <w:r w:rsidR="008A5654">
      <w:rPr>
        <w:rFonts w:ascii="Arial" w:hAnsi="Arial" w:cs="Arial"/>
        <w:color w:val="999999"/>
      </w:rPr>
      <w:fldChar w:fldCharType="begin"/>
    </w:r>
    <w:r>
      <w:rPr>
        <w:rFonts w:ascii="Arial" w:hAnsi="Arial" w:cs="Arial"/>
        <w:color w:val="999999"/>
      </w:rPr>
      <w:instrText xml:space="preserve"> NUMPAGES </w:instrText>
    </w:r>
    <w:r w:rsidR="008A5654">
      <w:rPr>
        <w:rFonts w:ascii="Arial" w:hAnsi="Arial" w:cs="Arial"/>
        <w:color w:val="999999"/>
      </w:rPr>
      <w:fldChar w:fldCharType="separate"/>
    </w:r>
    <w:r w:rsidR="003B133A">
      <w:rPr>
        <w:rFonts w:ascii="Arial" w:hAnsi="Arial" w:cs="Arial"/>
        <w:noProof/>
        <w:color w:val="999999"/>
      </w:rPr>
      <w:t>11</w:t>
    </w:r>
    <w:r w:rsidR="008A5654">
      <w:rPr>
        <w:rFonts w:ascii="Arial" w:hAnsi="Arial" w:cs="Arial"/>
        <w:color w:val="999999"/>
      </w:rPr>
      <w:fldChar w:fldCharType="end"/>
    </w:r>
  </w:p>
  <w:p w:rsidR="00C400A2" w:rsidRDefault="00C400A2">
    <w:pPr>
      <w:rPr>
        <w:rFonts w:ascii="Arial" w:hAnsi="Arial" w:cs="Arial"/>
        <w:color w:val="999999"/>
        <w:sz w:val="16"/>
        <w:szCs w:val="16"/>
      </w:rPr>
    </w:pPr>
    <w:r>
      <w:rPr>
        <w:rFonts w:ascii="Arial" w:hAnsi="Arial" w:cs="Arial"/>
        <w:color w:val="999999"/>
        <w:sz w:val="16"/>
        <w:szCs w:val="16"/>
      </w:rPr>
      <w:t>Název zakázky:</w:t>
    </w:r>
    <w:r>
      <w:rPr>
        <w:rFonts w:ascii="Arial" w:hAnsi="Arial" w:cs="Arial"/>
        <w:color w:val="999999"/>
        <w:sz w:val="16"/>
        <w:szCs w:val="16"/>
      </w:rPr>
      <w:tab/>
      <w:t>Vypracování analýz v zařízeních sociálních služeb pro zdravotně postižené</w:t>
    </w:r>
  </w:p>
  <w:p w:rsidR="00C400A2" w:rsidRDefault="00C400A2">
    <w:pPr>
      <w:rPr>
        <w:rFonts w:ascii="Arial" w:hAnsi="Arial" w:cs="Arial"/>
        <w:color w:val="999999"/>
        <w:sz w:val="16"/>
        <w:szCs w:val="16"/>
      </w:rPr>
    </w:pPr>
    <w:r>
      <w:rPr>
        <w:rFonts w:ascii="Arial" w:hAnsi="Arial" w:cs="Arial"/>
        <w:color w:val="999999"/>
        <w:sz w:val="16"/>
        <w:szCs w:val="16"/>
      </w:rPr>
      <w:t xml:space="preserve">Číslo zakázky: </w:t>
    </w:r>
    <w:r>
      <w:rPr>
        <w:rFonts w:ascii="Arial" w:hAnsi="Arial" w:cs="Arial"/>
        <w:color w:val="999999"/>
        <w:sz w:val="16"/>
        <w:szCs w:val="16"/>
      </w:rPr>
      <w:tab/>
      <w:t>VZ/2013/5/200/7</w:t>
    </w:r>
  </w:p>
  <w:p w:rsidR="00C400A2" w:rsidRDefault="00C400A2">
    <w:pPr>
      <w:pStyle w:val="Zpat"/>
      <w:tabs>
        <w:tab w:val="clear" w:pos="4536"/>
        <w:tab w:val="left" w:pos="5085"/>
      </w:tabs>
      <w:jc w:val="both"/>
      <w:rPr>
        <w:b/>
      </w:rPr>
    </w:pPr>
  </w:p>
  <w:p w:rsidR="00C400A2" w:rsidRDefault="00C400A2">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15F0" w:rsidRDefault="006A15F0">
      <w:r>
        <w:separator/>
      </w:r>
    </w:p>
  </w:footnote>
  <w:footnote w:type="continuationSeparator" w:id="0">
    <w:p w:rsidR="006A15F0" w:rsidRDefault="006A15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00A2" w:rsidRDefault="00C400A2">
    <w:pPr>
      <w:pStyle w:val="Zhlav"/>
      <w:tabs>
        <w:tab w:val="clear" w:pos="4536"/>
        <w:tab w:val="clear" w:pos="9072"/>
        <w:tab w:val="center" w:pos="2880"/>
        <w:tab w:val="center" w:pos="5220"/>
        <w:tab w:val="right" w:pos="9360"/>
      </w:tabs>
    </w:pPr>
  </w:p>
  <w:p w:rsidR="00941AF5" w:rsidRDefault="00941AF5">
    <w:pPr>
      <w:pStyle w:val="Zhlav"/>
      <w:tabs>
        <w:tab w:val="clear" w:pos="4536"/>
        <w:tab w:val="clear" w:pos="9072"/>
        <w:tab w:val="center" w:pos="2880"/>
        <w:tab w:val="center" w:pos="5220"/>
        <w:tab w:val="right" w:pos="9360"/>
      </w:tabs>
    </w:pPr>
  </w:p>
  <w:p w:rsidR="00C400A2" w:rsidRDefault="003B133A">
    <w:pPr>
      <w:pStyle w:val="Zhlav"/>
    </w:pPr>
    <w:r>
      <w:rPr>
        <w:noProof/>
      </w:rPr>
      <w:drawing>
        <wp:inline distT="0" distB="0" distL="0" distR="0">
          <wp:extent cx="5762625" cy="428625"/>
          <wp:effectExtent l="0" t="0" r="9525" b="9525"/>
          <wp:docPr id="3" name="obrázek 4" descr="loga cernobile_uprava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descr="loga cernobile_uprava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428625"/>
                  </a:xfrm>
                  <a:prstGeom prst="rect">
                    <a:avLst/>
                  </a:prstGeom>
                  <a:noFill/>
                  <a:ln>
                    <a:noFill/>
                  </a:ln>
                </pic:spPr>
              </pic:pic>
            </a:graphicData>
          </a:graphic>
        </wp:inline>
      </w:drawing>
    </w:r>
  </w:p>
  <w:p w:rsidR="00941AF5" w:rsidRDefault="00941AF5">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F03F0"/>
    <w:multiLevelType w:val="hybridMultilevel"/>
    <w:tmpl w:val="13F4E350"/>
    <w:lvl w:ilvl="0" w:tplc="3FB0B336">
      <w:start w:val="1"/>
      <w:numFmt w:val="lowerLetter"/>
      <w:lvlText w:val="%1)"/>
      <w:lvlJc w:val="left"/>
      <w:pPr>
        <w:ind w:left="720" w:hanging="360"/>
      </w:pPr>
      <w:rPr>
        <w:b/>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
    <w:nsid w:val="0AEC2E2A"/>
    <w:multiLevelType w:val="hybridMultilevel"/>
    <w:tmpl w:val="57F6020C"/>
    <w:lvl w:ilvl="0" w:tplc="A7641CF4">
      <w:start w:val="1"/>
      <w:numFmt w:val="lowerLetter"/>
      <w:pStyle w:val="Nadpis1ZD"/>
      <w:lvlText w:val="%1)"/>
      <w:lvlJc w:val="left"/>
      <w:pPr>
        <w:tabs>
          <w:tab w:val="num" w:pos="720"/>
        </w:tabs>
        <w:ind w:left="720" w:hanging="360"/>
      </w:pPr>
    </w:lvl>
    <w:lvl w:ilvl="1" w:tplc="04050001">
      <w:start w:val="1"/>
      <w:numFmt w:val="bullet"/>
      <w:lvlText w:val=""/>
      <w:lvlJc w:val="left"/>
      <w:pPr>
        <w:tabs>
          <w:tab w:val="num" w:pos="1440"/>
        </w:tabs>
        <w:ind w:left="1440" w:hanging="360"/>
      </w:pPr>
      <w:rPr>
        <w:rFonts w:ascii="Symbol" w:hAnsi="Symbol" w:hint="default"/>
      </w:r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
    <w:nsid w:val="0DF5300B"/>
    <w:multiLevelType w:val="hybridMultilevel"/>
    <w:tmpl w:val="13F4E350"/>
    <w:lvl w:ilvl="0" w:tplc="3FB0B336">
      <w:start w:val="1"/>
      <w:numFmt w:val="lowerLetter"/>
      <w:lvlText w:val="%1)"/>
      <w:lvlJc w:val="left"/>
      <w:pPr>
        <w:ind w:left="720" w:hanging="360"/>
      </w:pPr>
      <w:rPr>
        <w:b/>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
    <w:nsid w:val="122F3E3C"/>
    <w:multiLevelType w:val="hybridMultilevel"/>
    <w:tmpl w:val="6A7A619E"/>
    <w:lvl w:ilvl="0" w:tplc="FFFFFFFF">
      <w:start w:val="1"/>
      <w:numFmt w:val="decimal"/>
      <w:lvlText w:val="%1."/>
      <w:lvlJc w:val="left"/>
      <w:pPr>
        <w:tabs>
          <w:tab w:val="num" w:pos="360"/>
        </w:tabs>
        <w:ind w:left="360" w:hanging="360"/>
      </w:pPr>
    </w:lvl>
    <w:lvl w:ilvl="1" w:tplc="568A48B2">
      <w:numFmt w:val="bullet"/>
      <w:lvlText w:val="-"/>
      <w:lvlJc w:val="left"/>
      <w:pPr>
        <w:tabs>
          <w:tab w:val="num" w:pos="1080"/>
        </w:tabs>
        <w:ind w:left="1080" w:hanging="360"/>
      </w:pPr>
      <w:rPr>
        <w:rFonts w:ascii="Times New Roman" w:eastAsia="Times New Roman" w:hAnsi="Times New Roman" w:cs="Times New Roman" w:hint="default"/>
        <w:b/>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nsid w:val="19C72505"/>
    <w:multiLevelType w:val="hybridMultilevel"/>
    <w:tmpl w:val="E0A6EE3E"/>
    <w:lvl w:ilvl="0" w:tplc="150A8A94">
      <w:start w:val="1"/>
      <w:numFmt w:val="decimal"/>
      <w:lvlText w:val="%1."/>
      <w:lvlJc w:val="left"/>
      <w:pPr>
        <w:tabs>
          <w:tab w:val="num" w:pos="1080"/>
        </w:tabs>
        <w:ind w:left="1080" w:hanging="360"/>
      </w:pPr>
      <w:rPr>
        <w:b/>
      </w:r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5">
    <w:nsid w:val="19EB10F3"/>
    <w:multiLevelType w:val="hybridMultilevel"/>
    <w:tmpl w:val="F67ED3E4"/>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6">
    <w:nsid w:val="1D993526"/>
    <w:multiLevelType w:val="hybridMultilevel"/>
    <w:tmpl w:val="7D5498C4"/>
    <w:lvl w:ilvl="0" w:tplc="04050001">
      <w:start w:val="1"/>
      <w:numFmt w:val="bullet"/>
      <w:lvlText w:val=""/>
      <w:lvlJc w:val="left"/>
      <w:pPr>
        <w:tabs>
          <w:tab w:val="num" w:pos="720"/>
        </w:tabs>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7">
    <w:nsid w:val="1E0E2C84"/>
    <w:multiLevelType w:val="hybridMultilevel"/>
    <w:tmpl w:val="5CCA1D16"/>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8">
    <w:nsid w:val="21782221"/>
    <w:multiLevelType w:val="hybridMultilevel"/>
    <w:tmpl w:val="45B4657C"/>
    <w:lvl w:ilvl="0" w:tplc="F692C578">
      <w:start w:val="1"/>
      <w:numFmt w:val="decimal"/>
      <w:lvlText w:val="%1."/>
      <w:lvlJc w:val="left"/>
      <w:pPr>
        <w:ind w:left="1080" w:hanging="360"/>
      </w:p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9">
    <w:nsid w:val="2700643E"/>
    <w:multiLevelType w:val="hybridMultilevel"/>
    <w:tmpl w:val="F04E72D8"/>
    <w:lvl w:ilvl="0" w:tplc="E822E22E">
      <w:numFmt w:val="bullet"/>
      <w:lvlText w:val="-"/>
      <w:lvlJc w:val="left"/>
      <w:pPr>
        <w:ind w:left="720" w:hanging="360"/>
      </w:pPr>
      <w:rPr>
        <w:rFonts w:ascii="Times New Roman" w:eastAsia="Times New Roman"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0">
    <w:nsid w:val="28812546"/>
    <w:multiLevelType w:val="hybridMultilevel"/>
    <w:tmpl w:val="372AC29C"/>
    <w:lvl w:ilvl="0" w:tplc="04050017">
      <w:start w:val="1"/>
      <w:numFmt w:val="lowerLetter"/>
      <w:lvlText w:val="%1)"/>
      <w:lvlJc w:val="left"/>
      <w:pPr>
        <w:ind w:left="1080" w:hanging="360"/>
      </w:p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11">
    <w:nsid w:val="2BEB1348"/>
    <w:multiLevelType w:val="hybridMultilevel"/>
    <w:tmpl w:val="B1C2DDC6"/>
    <w:lvl w:ilvl="0" w:tplc="0405000F">
      <w:start w:val="1"/>
      <w:numFmt w:val="decimal"/>
      <w:lvlText w:val="%1."/>
      <w:lvlJc w:val="left"/>
      <w:pPr>
        <w:tabs>
          <w:tab w:val="num" w:pos="720"/>
        </w:tabs>
        <w:ind w:left="720" w:hanging="36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2">
    <w:nsid w:val="3C9F59DB"/>
    <w:multiLevelType w:val="hybridMultilevel"/>
    <w:tmpl w:val="0FA80F7C"/>
    <w:lvl w:ilvl="0" w:tplc="568A48B2">
      <w:numFmt w:val="bullet"/>
      <w:lvlText w:val="-"/>
      <w:lvlJc w:val="left"/>
      <w:pPr>
        <w:tabs>
          <w:tab w:val="num" w:pos="720"/>
        </w:tabs>
        <w:ind w:left="720" w:hanging="360"/>
      </w:pPr>
      <w:rPr>
        <w:rFonts w:ascii="Times New Roman" w:eastAsia="Times New Roman" w:hAnsi="Times New Roman" w:cs="Times New Roman" w:hint="default"/>
        <w:b/>
      </w:rPr>
    </w:lvl>
    <w:lvl w:ilvl="1" w:tplc="0405000F">
      <w:start w:val="1"/>
      <w:numFmt w:val="decimal"/>
      <w:lvlText w:val="%2."/>
      <w:lvlJc w:val="left"/>
      <w:pPr>
        <w:tabs>
          <w:tab w:val="num" w:pos="1440"/>
        </w:tabs>
        <w:ind w:left="1440" w:hanging="360"/>
      </w:pPr>
      <w:rPr>
        <w:b/>
      </w:r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3">
    <w:nsid w:val="429458C6"/>
    <w:multiLevelType w:val="hybridMultilevel"/>
    <w:tmpl w:val="45B4657C"/>
    <w:lvl w:ilvl="0" w:tplc="F692C578">
      <w:start w:val="1"/>
      <w:numFmt w:val="decimal"/>
      <w:lvlText w:val="%1."/>
      <w:lvlJc w:val="left"/>
      <w:pPr>
        <w:ind w:left="1080" w:hanging="360"/>
      </w:p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14">
    <w:nsid w:val="46376D8D"/>
    <w:multiLevelType w:val="hybridMultilevel"/>
    <w:tmpl w:val="837EF66C"/>
    <w:lvl w:ilvl="0" w:tplc="1BE2FB54">
      <w:start w:val="1"/>
      <w:numFmt w:val="lowerLetter"/>
      <w:lvlText w:val="%1)"/>
      <w:lvlJc w:val="left"/>
      <w:pPr>
        <w:tabs>
          <w:tab w:val="num" w:pos="780"/>
        </w:tabs>
        <w:ind w:left="780" w:hanging="42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5">
    <w:nsid w:val="496A3675"/>
    <w:multiLevelType w:val="hybridMultilevel"/>
    <w:tmpl w:val="05DAE302"/>
    <w:lvl w:ilvl="0" w:tplc="04050001">
      <w:start w:val="1"/>
      <w:numFmt w:val="bullet"/>
      <w:lvlText w:val=""/>
      <w:lvlJc w:val="left"/>
      <w:pPr>
        <w:tabs>
          <w:tab w:val="num" w:pos="1080"/>
        </w:tabs>
        <w:ind w:left="108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6">
    <w:nsid w:val="4DF31BF6"/>
    <w:multiLevelType w:val="hybridMultilevel"/>
    <w:tmpl w:val="6CF69DB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7">
    <w:nsid w:val="4E2C33D2"/>
    <w:multiLevelType w:val="hybridMultilevel"/>
    <w:tmpl w:val="896C9DC6"/>
    <w:lvl w:ilvl="0" w:tplc="150A8A94">
      <w:start w:val="1"/>
      <w:numFmt w:val="decimal"/>
      <w:lvlText w:val="%1."/>
      <w:lvlJc w:val="left"/>
      <w:pPr>
        <w:tabs>
          <w:tab w:val="num" w:pos="1080"/>
        </w:tabs>
        <w:ind w:left="1080" w:hanging="360"/>
      </w:pPr>
      <w:rPr>
        <w:b/>
      </w:rPr>
    </w:lvl>
    <w:lvl w:ilvl="1" w:tplc="04050019">
      <w:start w:val="1"/>
      <w:numFmt w:val="lowerLetter"/>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8">
    <w:nsid w:val="54A87C73"/>
    <w:multiLevelType w:val="hybridMultilevel"/>
    <w:tmpl w:val="1CFE8F14"/>
    <w:lvl w:ilvl="0" w:tplc="0405000F">
      <w:start w:val="1"/>
      <w:numFmt w:val="decimal"/>
      <w:lvlText w:val="%1."/>
      <w:lvlJc w:val="left"/>
      <w:pPr>
        <w:tabs>
          <w:tab w:val="num" w:pos="1070"/>
        </w:tabs>
        <w:ind w:left="1070" w:hanging="36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9">
    <w:nsid w:val="68DC0B01"/>
    <w:multiLevelType w:val="hybridMultilevel"/>
    <w:tmpl w:val="62408D36"/>
    <w:lvl w:ilvl="0" w:tplc="D77C3D76">
      <w:start w:val="3"/>
      <w:numFmt w:val="bullet"/>
      <w:lvlText w:val="-"/>
      <w:lvlJc w:val="left"/>
      <w:pPr>
        <w:ind w:left="1440" w:hanging="360"/>
      </w:pPr>
      <w:rPr>
        <w:rFonts w:ascii="Arial" w:eastAsia="Times New Roman" w:hAnsi="Arial" w:cs="Arial" w:hint="default"/>
      </w:rPr>
    </w:lvl>
    <w:lvl w:ilvl="1" w:tplc="04050003">
      <w:start w:val="1"/>
      <w:numFmt w:val="bullet"/>
      <w:lvlText w:val="o"/>
      <w:lvlJc w:val="left"/>
      <w:pPr>
        <w:ind w:left="2160" w:hanging="360"/>
      </w:pPr>
      <w:rPr>
        <w:rFonts w:ascii="Courier New" w:hAnsi="Courier New" w:cs="Courier New" w:hint="default"/>
      </w:rPr>
    </w:lvl>
    <w:lvl w:ilvl="2" w:tplc="04050005">
      <w:start w:val="1"/>
      <w:numFmt w:val="bullet"/>
      <w:lvlText w:val=""/>
      <w:lvlJc w:val="left"/>
      <w:pPr>
        <w:ind w:left="2880" w:hanging="360"/>
      </w:pPr>
      <w:rPr>
        <w:rFonts w:ascii="Wingdings" w:hAnsi="Wingdings" w:hint="default"/>
      </w:rPr>
    </w:lvl>
    <w:lvl w:ilvl="3" w:tplc="04050001">
      <w:start w:val="1"/>
      <w:numFmt w:val="bullet"/>
      <w:lvlText w:val=""/>
      <w:lvlJc w:val="left"/>
      <w:pPr>
        <w:ind w:left="3600" w:hanging="360"/>
      </w:pPr>
      <w:rPr>
        <w:rFonts w:ascii="Symbol" w:hAnsi="Symbol" w:hint="default"/>
      </w:rPr>
    </w:lvl>
    <w:lvl w:ilvl="4" w:tplc="04050003">
      <w:start w:val="1"/>
      <w:numFmt w:val="bullet"/>
      <w:lvlText w:val="o"/>
      <w:lvlJc w:val="left"/>
      <w:pPr>
        <w:ind w:left="4320" w:hanging="360"/>
      </w:pPr>
      <w:rPr>
        <w:rFonts w:ascii="Courier New" w:hAnsi="Courier New" w:cs="Courier New" w:hint="default"/>
      </w:rPr>
    </w:lvl>
    <w:lvl w:ilvl="5" w:tplc="04050005">
      <w:start w:val="1"/>
      <w:numFmt w:val="bullet"/>
      <w:lvlText w:val=""/>
      <w:lvlJc w:val="left"/>
      <w:pPr>
        <w:ind w:left="5040" w:hanging="360"/>
      </w:pPr>
      <w:rPr>
        <w:rFonts w:ascii="Wingdings" w:hAnsi="Wingdings" w:hint="default"/>
      </w:rPr>
    </w:lvl>
    <w:lvl w:ilvl="6" w:tplc="04050001">
      <w:start w:val="1"/>
      <w:numFmt w:val="bullet"/>
      <w:lvlText w:val=""/>
      <w:lvlJc w:val="left"/>
      <w:pPr>
        <w:ind w:left="5760" w:hanging="360"/>
      </w:pPr>
      <w:rPr>
        <w:rFonts w:ascii="Symbol" w:hAnsi="Symbol" w:hint="default"/>
      </w:rPr>
    </w:lvl>
    <w:lvl w:ilvl="7" w:tplc="04050003">
      <w:start w:val="1"/>
      <w:numFmt w:val="bullet"/>
      <w:lvlText w:val="o"/>
      <w:lvlJc w:val="left"/>
      <w:pPr>
        <w:ind w:left="6480" w:hanging="360"/>
      </w:pPr>
      <w:rPr>
        <w:rFonts w:ascii="Courier New" w:hAnsi="Courier New" w:cs="Courier New" w:hint="default"/>
      </w:rPr>
    </w:lvl>
    <w:lvl w:ilvl="8" w:tplc="04050005">
      <w:start w:val="1"/>
      <w:numFmt w:val="bullet"/>
      <w:lvlText w:val=""/>
      <w:lvlJc w:val="left"/>
      <w:pPr>
        <w:ind w:left="7200" w:hanging="360"/>
      </w:pPr>
      <w:rPr>
        <w:rFonts w:ascii="Wingdings" w:hAnsi="Wingdings" w:hint="default"/>
      </w:rPr>
    </w:lvl>
  </w:abstractNum>
  <w:abstractNum w:abstractNumId="20">
    <w:nsid w:val="7F1818B7"/>
    <w:multiLevelType w:val="hybridMultilevel"/>
    <w:tmpl w:val="4D16BFFE"/>
    <w:lvl w:ilvl="0" w:tplc="0A5E14DC">
      <w:start w:val="2"/>
      <w:numFmt w:val="lowerLetter"/>
      <w:lvlText w:val="%1)"/>
      <w:lvlJc w:val="left"/>
      <w:pPr>
        <w:ind w:left="644" w:hanging="360"/>
      </w:pPr>
      <w:rPr>
        <w:rFonts w:hint="default"/>
        <w:b/>
      </w:rPr>
    </w:lvl>
    <w:lvl w:ilvl="1" w:tplc="04050019" w:tentative="1">
      <w:start w:val="1"/>
      <w:numFmt w:val="lowerLetter"/>
      <w:lvlText w:val="%2."/>
      <w:lvlJc w:val="left"/>
      <w:pPr>
        <w:ind w:left="1004" w:hanging="360"/>
      </w:pPr>
    </w:lvl>
    <w:lvl w:ilvl="2" w:tplc="0405001B" w:tentative="1">
      <w:start w:val="1"/>
      <w:numFmt w:val="lowerRoman"/>
      <w:lvlText w:val="%3."/>
      <w:lvlJc w:val="right"/>
      <w:pPr>
        <w:ind w:left="1724" w:hanging="180"/>
      </w:pPr>
    </w:lvl>
    <w:lvl w:ilvl="3" w:tplc="0405000F" w:tentative="1">
      <w:start w:val="1"/>
      <w:numFmt w:val="decimal"/>
      <w:lvlText w:val="%4."/>
      <w:lvlJc w:val="left"/>
      <w:pPr>
        <w:ind w:left="2444" w:hanging="360"/>
      </w:pPr>
    </w:lvl>
    <w:lvl w:ilvl="4" w:tplc="04050019" w:tentative="1">
      <w:start w:val="1"/>
      <w:numFmt w:val="lowerLetter"/>
      <w:lvlText w:val="%5."/>
      <w:lvlJc w:val="left"/>
      <w:pPr>
        <w:ind w:left="3164" w:hanging="360"/>
      </w:pPr>
    </w:lvl>
    <w:lvl w:ilvl="5" w:tplc="0405001B" w:tentative="1">
      <w:start w:val="1"/>
      <w:numFmt w:val="lowerRoman"/>
      <w:lvlText w:val="%6."/>
      <w:lvlJc w:val="right"/>
      <w:pPr>
        <w:ind w:left="3884" w:hanging="180"/>
      </w:pPr>
    </w:lvl>
    <w:lvl w:ilvl="6" w:tplc="0405000F" w:tentative="1">
      <w:start w:val="1"/>
      <w:numFmt w:val="decimal"/>
      <w:lvlText w:val="%7."/>
      <w:lvlJc w:val="left"/>
      <w:pPr>
        <w:ind w:left="4604" w:hanging="360"/>
      </w:pPr>
    </w:lvl>
    <w:lvl w:ilvl="7" w:tplc="04050019" w:tentative="1">
      <w:start w:val="1"/>
      <w:numFmt w:val="lowerLetter"/>
      <w:lvlText w:val="%8."/>
      <w:lvlJc w:val="left"/>
      <w:pPr>
        <w:ind w:left="5324" w:hanging="360"/>
      </w:pPr>
    </w:lvl>
    <w:lvl w:ilvl="8" w:tplc="0405001B" w:tentative="1">
      <w:start w:val="1"/>
      <w:numFmt w:val="lowerRoman"/>
      <w:lvlText w:val="%9."/>
      <w:lvlJc w:val="right"/>
      <w:pPr>
        <w:ind w:left="6044" w:hanging="180"/>
      </w:pPr>
    </w:lvl>
  </w:abstractNum>
  <w:num w:numId="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4"/>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5"/>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lvlOverride w:ilvl="2"/>
    <w:lvlOverride w:ilvl="3"/>
    <w:lvlOverride w:ilvl="4"/>
    <w:lvlOverride w:ilvl="5"/>
    <w:lvlOverride w:ilvl="6"/>
    <w:lvlOverride w:ilvl="7"/>
    <w:lvlOverride w:ilvl="8"/>
  </w:num>
  <w:num w:numId="22">
    <w:abstractNumId w:val="16"/>
  </w:num>
  <w:num w:numId="23">
    <w:abstractNumId w:val="9"/>
    <w:lvlOverride w:ilvl="0"/>
    <w:lvlOverride w:ilvl="1"/>
    <w:lvlOverride w:ilvl="2"/>
    <w:lvlOverride w:ilvl="3"/>
    <w:lvlOverride w:ilvl="4"/>
    <w:lvlOverride w:ilvl="5"/>
    <w:lvlOverride w:ilvl="6"/>
    <w:lvlOverride w:ilvl="7"/>
    <w:lvlOverride w:ilvl="8"/>
  </w:num>
  <w:num w:numId="24">
    <w:abstractNumId w:val="2"/>
  </w:num>
  <w:num w:numId="25">
    <w:abstractNumId w:val="0"/>
  </w:num>
  <w:num w:numId="26">
    <w:abstractNumId w:val="13"/>
  </w:num>
  <w:num w:numId="27">
    <w:abstractNumId w:val="8"/>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08"/>
  <w:hyphenationZone w:val="425"/>
  <w:drawingGridHorizontalSpacing w:val="110"/>
  <w:displayHorizontalDrawingGridEvery w:val="2"/>
  <w:characterSpacingControl w:val="doNotCompress"/>
  <w:hdrShapeDefaults>
    <o:shapedefaults v:ext="edit" spidmax="1945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gilda_1" w:val="Ā"/>
    <w:docVar w:name="gilda_2" w:val="굤ㄨN&quot;Lig"/>
    <w:docVar w:name="gilda_3" w:val="¦§ŃńšŢƃƄƅǀǁǂǧǨɉɿː̦͹όЂъҏӗԟըժլնշڜڝڰڱۥܚݝޓޕ߃߆ખઘಾೀ່໊ዻዼዽጰጱᎂᎃᎳᎴᏩᏫᡘᡙᯜᯝ᱐᱑ᶓᶔᶯᶰṁṂỪừᾺΆⅩⅪ↴↵↶∅∆∽∾⊦⊧⋠⋡⍎⍏⍐⎀⎁⏑⏓⑃⑅┄┆"/>
    <w:docVar w:name="GildaAddress" w:val="&lt;"/>
    <w:docVar w:name="Template" w:val="False"/>
  </w:docVars>
  <w:rsids>
    <w:rsidRoot w:val="00B60590"/>
    <w:rsid w:val="00020DC9"/>
    <w:rsid w:val="000B5B80"/>
    <w:rsid w:val="00295C04"/>
    <w:rsid w:val="002C04A4"/>
    <w:rsid w:val="003A0F27"/>
    <w:rsid w:val="003B133A"/>
    <w:rsid w:val="00484E66"/>
    <w:rsid w:val="00514EB5"/>
    <w:rsid w:val="00577F91"/>
    <w:rsid w:val="005C458A"/>
    <w:rsid w:val="006A15F0"/>
    <w:rsid w:val="006D630A"/>
    <w:rsid w:val="007F3B6C"/>
    <w:rsid w:val="008A5654"/>
    <w:rsid w:val="008D0719"/>
    <w:rsid w:val="00941AF5"/>
    <w:rsid w:val="009D098B"/>
    <w:rsid w:val="00A00194"/>
    <w:rsid w:val="00A45AB4"/>
    <w:rsid w:val="00AC4C86"/>
    <w:rsid w:val="00B60590"/>
    <w:rsid w:val="00BA008B"/>
    <w:rsid w:val="00BC0C6E"/>
    <w:rsid w:val="00BE38F7"/>
    <w:rsid w:val="00C400A2"/>
    <w:rsid w:val="00CE6F85"/>
    <w:rsid w:val="00D96A1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14:docId w14:val="4FF24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uiPriority="34"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ln">
    <w:name w:val="Normal"/>
    <w:qFormat/>
    <w:rsid w:val="00953B24"/>
    <w:rPr>
      <w:rFonts w:ascii="Times New Roman" w:eastAsia="Times New Roman" w:hAnsi="Times New Roman"/>
    </w:rPr>
  </w:style>
  <w:style w:type="paragraph" w:styleId="Nadpis1">
    <w:name w:val="heading 1"/>
    <w:basedOn w:val="Normln"/>
    <w:next w:val="Normln"/>
    <w:link w:val="Nadpis1Char"/>
    <w:qFormat/>
    <w:rsid w:val="00295C04"/>
    <w:pPr>
      <w:keepNext/>
      <w:spacing w:before="240" w:after="60"/>
      <w:outlineLvl w:val="0"/>
    </w:pPr>
    <w:rPr>
      <w:rFonts w:asciiTheme="majorHAnsi" w:eastAsiaTheme="majorEastAsia" w:hAnsiTheme="majorHAnsi" w:cstheme="majorBidi"/>
      <w:b/>
      <w:bCs/>
      <w:kern w:val="32"/>
      <w:sz w:val="32"/>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Odstavec"/>
    <w:basedOn w:val="Normln"/>
    <w:link w:val="ZhlavChar"/>
    <w:rsid w:val="00953B24"/>
    <w:pPr>
      <w:tabs>
        <w:tab w:val="center" w:pos="4536"/>
        <w:tab w:val="right" w:pos="9072"/>
      </w:tabs>
    </w:pPr>
  </w:style>
  <w:style w:type="character" w:customStyle="1" w:styleId="ZhlavChar">
    <w:name w:val="Záhlaví Char"/>
    <w:aliases w:val="Odstavec Char"/>
    <w:basedOn w:val="Standardnpsmoodstavce"/>
    <w:link w:val="Zhlav"/>
    <w:rsid w:val="00953B24"/>
    <w:rPr>
      <w:sz w:val="22"/>
      <w:szCs w:val="22"/>
    </w:rPr>
  </w:style>
  <w:style w:type="paragraph" w:styleId="Zpat">
    <w:name w:val="footer"/>
    <w:basedOn w:val="Normln"/>
    <w:link w:val="ZpatChar"/>
    <w:rsid w:val="00953B24"/>
    <w:pPr>
      <w:tabs>
        <w:tab w:val="center" w:pos="4536"/>
        <w:tab w:val="right" w:pos="9072"/>
      </w:tabs>
    </w:pPr>
  </w:style>
  <w:style w:type="character" w:customStyle="1" w:styleId="ZpatChar">
    <w:name w:val="Zápatí Char"/>
    <w:basedOn w:val="Standardnpsmoodstavce"/>
    <w:link w:val="Zpat"/>
    <w:rsid w:val="00953B24"/>
    <w:rPr>
      <w:sz w:val="22"/>
      <w:szCs w:val="22"/>
    </w:rPr>
  </w:style>
  <w:style w:type="character" w:styleId="Hypertextovodkaz">
    <w:name w:val="Hyperlink"/>
    <w:basedOn w:val="Standardnpsmoodstavce"/>
    <w:rsid w:val="00953B24"/>
    <w:rPr>
      <w:color w:val="0000FF"/>
      <w:u w:val="single"/>
    </w:rPr>
  </w:style>
  <w:style w:type="paragraph" w:styleId="Obsah1">
    <w:name w:val="toc 1"/>
    <w:basedOn w:val="Normln"/>
    <w:next w:val="Normln"/>
    <w:autoRedefine/>
    <w:rsid w:val="00953B24"/>
  </w:style>
  <w:style w:type="paragraph" w:styleId="Nzev">
    <w:name w:val="Title"/>
    <w:basedOn w:val="Normln"/>
    <w:link w:val="NzevChar"/>
    <w:qFormat/>
    <w:rsid w:val="00953B24"/>
    <w:pPr>
      <w:jc w:val="center"/>
    </w:pPr>
    <w:rPr>
      <w:b/>
      <w:sz w:val="32"/>
    </w:rPr>
  </w:style>
  <w:style w:type="character" w:customStyle="1" w:styleId="NzevChar">
    <w:name w:val="Název Char"/>
    <w:basedOn w:val="Standardnpsmoodstavce"/>
    <w:link w:val="Nzev"/>
    <w:rsid w:val="00953B24"/>
    <w:rPr>
      <w:rFonts w:ascii="Times New Roman" w:eastAsia="Times New Roman" w:hAnsi="Times New Roman"/>
      <w:b/>
      <w:sz w:val="32"/>
    </w:rPr>
  </w:style>
  <w:style w:type="paragraph" w:styleId="Zkladntext">
    <w:name w:val="Body Text"/>
    <w:basedOn w:val="Normln"/>
    <w:link w:val="ZkladntextChar"/>
    <w:rsid w:val="00953B24"/>
    <w:rPr>
      <w:sz w:val="24"/>
    </w:rPr>
  </w:style>
  <w:style w:type="character" w:customStyle="1" w:styleId="ZkladntextChar">
    <w:name w:val="Základní text Char"/>
    <w:basedOn w:val="Standardnpsmoodstavce"/>
    <w:link w:val="Zkladntext"/>
    <w:rsid w:val="00953B24"/>
    <w:rPr>
      <w:rFonts w:ascii="Times New Roman" w:eastAsia="Times New Roman" w:hAnsi="Times New Roman"/>
      <w:sz w:val="24"/>
    </w:rPr>
  </w:style>
  <w:style w:type="paragraph" w:styleId="Zkladntext2">
    <w:name w:val="Body Text 2"/>
    <w:basedOn w:val="Normln"/>
    <w:link w:val="Zkladntext2Char"/>
    <w:rsid w:val="00953B24"/>
    <w:pPr>
      <w:jc w:val="both"/>
    </w:pPr>
    <w:rPr>
      <w:bCs/>
      <w:sz w:val="24"/>
    </w:rPr>
  </w:style>
  <w:style w:type="character" w:customStyle="1" w:styleId="Zkladntext2Char">
    <w:name w:val="Základní text 2 Char"/>
    <w:basedOn w:val="Standardnpsmoodstavce"/>
    <w:link w:val="Zkladntext2"/>
    <w:rsid w:val="00953B24"/>
    <w:rPr>
      <w:rFonts w:ascii="Times New Roman" w:eastAsia="Times New Roman" w:hAnsi="Times New Roman"/>
      <w:bCs/>
      <w:sz w:val="24"/>
    </w:rPr>
  </w:style>
  <w:style w:type="character" w:customStyle="1" w:styleId="NadpisChar">
    <w:name w:val="Nadpis Char"/>
    <w:basedOn w:val="Standardnpsmoodstavce"/>
    <w:link w:val="Nadpis"/>
    <w:locked/>
    <w:rsid w:val="00953B24"/>
    <w:rPr>
      <w:b/>
      <w:sz w:val="28"/>
      <w:szCs w:val="28"/>
    </w:rPr>
  </w:style>
  <w:style w:type="paragraph" w:customStyle="1" w:styleId="Nadpis">
    <w:name w:val="Nadpis"/>
    <w:basedOn w:val="Normln"/>
    <w:next w:val="Normln"/>
    <w:link w:val="NadpisChar"/>
    <w:rsid w:val="00953B24"/>
    <w:pPr>
      <w:tabs>
        <w:tab w:val="num" w:pos="720"/>
      </w:tabs>
      <w:ind w:left="720" w:hanging="360"/>
    </w:pPr>
    <w:rPr>
      <w:rFonts w:ascii="Calibri" w:eastAsia="Calibri" w:hAnsi="Calibri"/>
      <w:b/>
      <w:sz w:val="28"/>
      <w:szCs w:val="28"/>
    </w:rPr>
  </w:style>
  <w:style w:type="paragraph" w:customStyle="1" w:styleId="Nadpis1ZD">
    <w:name w:val="Nadpis 1 ZD"/>
    <w:basedOn w:val="Normln"/>
    <w:link w:val="Nadpis1ZDChar"/>
    <w:rsid w:val="00953B24"/>
    <w:pPr>
      <w:numPr>
        <w:numId w:val="1"/>
      </w:numPr>
      <w:jc w:val="both"/>
    </w:pPr>
    <w:rPr>
      <w:b/>
      <w:sz w:val="28"/>
      <w:szCs w:val="28"/>
    </w:rPr>
  </w:style>
  <w:style w:type="character" w:styleId="Odkaznakoment">
    <w:name w:val="annotation reference"/>
    <w:basedOn w:val="Standardnpsmoodstavce"/>
    <w:rsid w:val="00953B24"/>
    <w:rPr>
      <w:sz w:val="16"/>
      <w:szCs w:val="16"/>
    </w:rPr>
  </w:style>
  <w:style w:type="table" w:styleId="Mkatabulky">
    <w:name w:val="Table Grid"/>
    <w:basedOn w:val="Normlntabulka"/>
    <w:rsid w:val="00953B2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1ZDChar">
    <w:name w:val="Nadpis 1 ZD Char"/>
    <w:basedOn w:val="Standardnpsmoodstavce"/>
    <w:link w:val="Nadpis1ZD"/>
    <w:rsid w:val="00953B24"/>
    <w:rPr>
      <w:rFonts w:ascii="Times New Roman" w:eastAsia="Times New Roman" w:hAnsi="Times New Roman"/>
      <w:b/>
      <w:sz w:val="28"/>
      <w:szCs w:val="28"/>
    </w:rPr>
  </w:style>
  <w:style w:type="paragraph" w:customStyle="1" w:styleId="Char">
    <w:name w:val="Char"/>
    <w:basedOn w:val="Normln"/>
    <w:rsid w:val="00953B24"/>
    <w:pPr>
      <w:spacing w:after="160" w:line="240" w:lineRule="exact"/>
      <w:jc w:val="both"/>
    </w:pPr>
    <w:rPr>
      <w:rFonts w:ascii="Times New Roman bold" w:hAnsi="Times New Roman bold"/>
      <w:sz w:val="22"/>
      <w:szCs w:val="26"/>
      <w:lang w:val="sk-SK" w:eastAsia="en-US"/>
    </w:rPr>
  </w:style>
  <w:style w:type="paragraph" w:customStyle="1" w:styleId="odrkyChar">
    <w:name w:val="odrážky Char"/>
    <w:basedOn w:val="Zkladntextodsazen"/>
    <w:rsid w:val="009D098B"/>
    <w:pPr>
      <w:spacing w:before="120"/>
      <w:ind w:left="0"/>
      <w:jc w:val="both"/>
    </w:pPr>
    <w:rPr>
      <w:rFonts w:ascii="Arial" w:hAnsi="Arial" w:cs="Arial"/>
      <w:sz w:val="22"/>
      <w:szCs w:val="22"/>
    </w:rPr>
  </w:style>
  <w:style w:type="paragraph" w:styleId="Zkladntextodsazen">
    <w:name w:val="Body Text Indent"/>
    <w:basedOn w:val="Normln"/>
    <w:link w:val="ZkladntextodsazenChar"/>
    <w:rsid w:val="009D098B"/>
    <w:pPr>
      <w:spacing w:after="120"/>
      <w:ind w:left="283"/>
    </w:pPr>
  </w:style>
  <w:style w:type="character" w:customStyle="1" w:styleId="ZkladntextodsazenChar">
    <w:name w:val="Základní text odsazený Char"/>
    <w:basedOn w:val="Standardnpsmoodstavce"/>
    <w:link w:val="Zkladntextodsazen"/>
    <w:rsid w:val="009D098B"/>
    <w:rPr>
      <w:rFonts w:ascii="Times New Roman" w:eastAsia="Times New Roman" w:hAnsi="Times New Roman"/>
    </w:rPr>
  </w:style>
  <w:style w:type="character" w:customStyle="1" w:styleId="OdstavecseseznamemChar">
    <w:name w:val="Odstavec se seznamem Char"/>
    <w:link w:val="Odstavecseseznamem"/>
    <w:uiPriority w:val="34"/>
    <w:locked/>
    <w:rsid w:val="00A45AB4"/>
    <w:rPr>
      <w:rFonts w:ascii="Times New Roman" w:eastAsia="Times New Roman" w:hAnsi="Times New Roman"/>
      <w:lang w:val="x-none" w:eastAsia="x-none"/>
    </w:rPr>
  </w:style>
  <w:style w:type="paragraph" w:styleId="Odstavecseseznamem">
    <w:name w:val="List Paragraph"/>
    <w:basedOn w:val="Normln"/>
    <w:link w:val="OdstavecseseznamemChar"/>
    <w:uiPriority w:val="34"/>
    <w:qFormat/>
    <w:rsid w:val="00A45AB4"/>
    <w:pPr>
      <w:ind w:left="708"/>
    </w:pPr>
    <w:rPr>
      <w:lang w:val="x-none" w:eastAsia="x-none"/>
    </w:rPr>
  </w:style>
  <w:style w:type="character" w:customStyle="1" w:styleId="Nadpis1Char">
    <w:name w:val="Nadpis 1 Char"/>
    <w:basedOn w:val="Standardnpsmoodstavce"/>
    <w:link w:val="Nadpis1"/>
    <w:rsid w:val="00295C04"/>
    <w:rPr>
      <w:rFonts w:asciiTheme="majorHAnsi" w:eastAsiaTheme="majorEastAsia" w:hAnsiTheme="majorHAnsi" w:cstheme="majorBidi"/>
      <w:b/>
      <w:bCs/>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uiPriority="34"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ln">
    <w:name w:val="Normal"/>
    <w:qFormat/>
    <w:rsid w:val="00953B24"/>
    <w:rPr>
      <w:rFonts w:ascii="Times New Roman" w:eastAsia="Times New Roman" w:hAnsi="Times New Roman"/>
    </w:rPr>
  </w:style>
  <w:style w:type="paragraph" w:styleId="Nadpis1">
    <w:name w:val="heading 1"/>
    <w:basedOn w:val="Normln"/>
    <w:next w:val="Normln"/>
    <w:link w:val="Nadpis1Char"/>
    <w:qFormat/>
    <w:rsid w:val="00295C04"/>
    <w:pPr>
      <w:keepNext/>
      <w:spacing w:before="240" w:after="60"/>
      <w:outlineLvl w:val="0"/>
    </w:pPr>
    <w:rPr>
      <w:rFonts w:asciiTheme="majorHAnsi" w:eastAsiaTheme="majorEastAsia" w:hAnsiTheme="majorHAnsi" w:cstheme="majorBidi"/>
      <w:b/>
      <w:bCs/>
      <w:kern w:val="32"/>
      <w:sz w:val="32"/>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Odstavec"/>
    <w:basedOn w:val="Normln"/>
    <w:link w:val="ZhlavChar"/>
    <w:rsid w:val="00953B24"/>
    <w:pPr>
      <w:tabs>
        <w:tab w:val="center" w:pos="4536"/>
        <w:tab w:val="right" w:pos="9072"/>
      </w:tabs>
    </w:pPr>
  </w:style>
  <w:style w:type="character" w:customStyle="1" w:styleId="ZhlavChar">
    <w:name w:val="Záhlaví Char"/>
    <w:aliases w:val="Odstavec Char"/>
    <w:basedOn w:val="Standardnpsmoodstavce"/>
    <w:link w:val="Zhlav"/>
    <w:rsid w:val="00953B24"/>
    <w:rPr>
      <w:sz w:val="22"/>
      <w:szCs w:val="22"/>
    </w:rPr>
  </w:style>
  <w:style w:type="paragraph" w:styleId="Zpat">
    <w:name w:val="footer"/>
    <w:basedOn w:val="Normln"/>
    <w:link w:val="ZpatChar"/>
    <w:rsid w:val="00953B24"/>
    <w:pPr>
      <w:tabs>
        <w:tab w:val="center" w:pos="4536"/>
        <w:tab w:val="right" w:pos="9072"/>
      </w:tabs>
    </w:pPr>
  </w:style>
  <w:style w:type="character" w:customStyle="1" w:styleId="ZpatChar">
    <w:name w:val="Zápatí Char"/>
    <w:basedOn w:val="Standardnpsmoodstavce"/>
    <w:link w:val="Zpat"/>
    <w:rsid w:val="00953B24"/>
    <w:rPr>
      <w:sz w:val="22"/>
      <w:szCs w:val="22"/>
    </w:rPr>
  </w:style>
  <w:style w:type="character" w:styleId="Hypertextovodkaz">
    <w:name w:val="Hyperlink"/>
    <w:basedOn w:val="Standardnpsmoodstavce"/>
    <w:rsid w:val="00953B24"/>
    <w:rPr>
      <w:color w:val="0000FF"/>
      <w:u w:val="single"/>
    </w:rPr>
  </w:style>
  <w:style w:type="paragraph" w:styleId="Obsah1">
    <w:name w:val="toc 1"/>
    <w:basedOn w:val="Normln"/>
    <w:next w:val="Normln"/>
    <w:autoRedefine/>
    <w:rsid w:val="00953B24"/>
  </w:style>
  <w:style w:type="paragraph" w:styleId="Nzev">
    <w:name w:val="Title"/>
    <w:basedOn w:val="Normln"/>
    <w:link w:val="NzevChar"/>
    <w:qFormat/>
    <w:rsid w:val="00953B24"/>
    <w:pPr>
      <w:jc w:val="center"/>
    </w:pPr>
    <w:rPr>
      <w:b/>
      <w:sz w:val="32"/>
    </w:rPr>
  </w:style>
  <w:style w:type="character" w:customStyle="1" w:styleId="NzevChar">
    <w:name w:val="Název Char"/>
    <w:basedOn w:val="Standardnpsmoodstavce"/>
    <w:link w:val="Nzev"/>
    <w:rsid w:val="00953B24"/>
    <w:rPr>
      <w:rFonts w:ascii="Times New Roman" w:eastAsia="Times New Roman" w:hAnsi="Times New Roman"/>
      <w:b/>
      <w:sz w:val="32"/>
    </w:rPr>
  </w:style>
  <w:style w:type="paragraph" w:styleId="Zkladntext">
    <w:name w:val="Body Text"/>
    <w:basedOn w:val="Normln"/>
    <w:link w:val="ZkladntextChar"/>
    <w:rsid w:val="00953B24"/>
    <w:rPr>
      <w:sz w:val="24"/>
    </w:rPr>
  </w:style>
  <w:style w:type="character" w:customStyle="1" w:styleId="ZkladntextChar">
    <w:name w:val="Základní text Char"/>
    <w:basedOn w:val="Standardnpsmoodstavce"/>
    <w:link w:val="Zkladntext"/>
    <w:rsid w:val="00953B24"/>
    <w:rPr>
      <w:rFonts w:ascii="Times New Roman" w:eastAsia="Times New Roman" w:hAnsi="Times New Roman"/>
      <w:sz w:val="24"/>
    </w:rPr>
  </w:style>
  <w:style w:type="paragraph" w:styleId="Zkladntext2">
    <w:name w:val="Body Text 2"/>
    <w:basedOn w:val="Normln"/>
    <w:link w:val="Zkladntext2Char"/>
    <w:rsid w:val="00953B24"/>
    <w:pPr>
      <w:jc w:val="both"/>
    </w:pPr>
    <w:rPr>
      <w:bCs/>
      <w:sz w:val="24"/>
    </w:rPr>
  </w:style>
  <w:style w:type="character" w:customStyle="1" w:styleId="Zkladntext2Char">
    <w:name w:val="Základní text 2 Char"/>
    <w:basedOn w:val="Standardnpsmoodstavce"/>
    <w:link w:val="Zkladntext2"/>
    <w:rsid w:val="00953B24"/>
    <w:rPr>
      <w:rFonts w:ascii="Times New Roman" w:eastAsia="Times New Roman" w:hAnsi="Times New Roman"/>
      <w:bCs/>
      <w:sz w:val="24"/>
    </w:rPr>
  </w:style>
  <w:style w:type="character" w:customStyle="1" w:styleId="NadpisChar">
    <w:name w:val="Nadpis Char"/>
    <w:basedOn w:val="Standardnpsmoodstavce"/>
    <w:link w:val="Nadpis"/>
    <w:locked/>
    <w:rsid w:val="00953B24"/>
    <w:rPr>
      <w:b/>
      <w:sz w:val="28"/>
      <w:szCs w:val="28"/>
    </w:rPr>
  </w:style>
  <w:style w:type="paragraph" w:customStyle="1" w:styleId="Nadpis">
    <w:name w:val="Nadpis"/>
    <w:basedOn w:val="Normln"/>
    <w:next w:val="Normln"/>
    <w:link w:val="NadpisChar"/>
    <w:rsid w:val="00953B24"/>
    <w:pPr>
      <w:tabs>
        <w:tab w:val="num" w:pos="720"/>
      </w:tabs>
      <w:ind w:left="720" w:hanging="360"/>
    </w:pPr>
    <w:rPr>
      <w:rFonts w:ascii="Calibri" w:eastAsia="Calibri" w:hAnsi="Calibri"/>
      <w:b/>
      <w:sz w:val="28"/>
      <w:szCs w:val="28"/>
    </w:rPr>
  </w:style>
  <w:style w:type="paragraph" w:customStyle="1" w:styleId="Nadpis1ZD">
    <w:name w:val="Nadpis 1 ZD"/>
    <w:basedOn w:val="Normln"/>
    <w:link w:val="Nadpis1ZDChar"/>
    <w:rsid w:val="00953B24"/>
    <w:pPr>
      <w:numPr>
        <w:numId w:val="1"/>
      </w:numPr>
      <w:jc w:val="both"/>
    </w:pPr>
    <w:rPr>
      <w:b/>
      <w:sz w:val="28"/>
      <w:szCs w:val="28"/>
    </w:rPr>
  </w:style>
  <w:style w:type="character" w:styleId="Odkaznakoment">
    <w:name w:val="annotation reference"/>
    <w:basedOn w:val="Standardnpsmoodstavce"/>
    <w:rsid w:val="00953B24"/>
    <w:rPr>
      <w:sz w:val="16"/>
      <w:szCs w:val="16"/>
    </w:rPr>
  </w:style>
  <w:style w:type="table" w:styleId="Mkatabulky">
    <w:name w:val="Table Grid"/>
    <w:basedOn w:val="Normlntabulka"/>
    <w:rsid w:val="00953B2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1ZDChar">
    <w:name w:val="Nadpis 1 ZD Char"/>
    <w:basedOn w:val="Standardnpsmoodstavce"/>
    <w:link w:val="Nadpis1ZD"/>
    <w:rsid w:val="00953B24"/>
    <w:rPr>
      <w:rFonts w:ascii="Times New Roman" w:eastAsia="Times New Roman" w:hAnsi="Times New Roman"/>
      <w:b/>
      <w:sz w:val="28"/>
      <w:szCs w:val="28"/>
    </w:rPr>
  </w:style>
  <w:style w:type="paragraph" w:customStyle="1" w:styleId="Char">
    <w:name w:val="Char"/>
    <w:basedOn w:val="Normln"/>
    <w:rsid w:val="00953B24"/>
    <w:pPr>
      <w:spacing w:after="160" w:line="240" w:lineRule="exact"/>
      <w:jc w:val="both"/>
    </w:pPr>
    <w:rPr>
      <w:rFonts w:ascii="Times New Roman bold" w:hAnsi="Times New Roman bold"/>
      <w:sz w:val="22"/>
      <w:szCs w:val="26"/>
      <w:lang w:val="sk-SK" w:eastAsia="en-US"/>
    </w:rPr>
  </w:style>
  <w:style w:type="paragraph" w:customStyle="1" w:styleId="odrkyChar">
    <w:name w:val="odrážky Char"/>
    <w:basedOn w:val="Zkladntextodsazen"/>
    <w:rsid w:val="009D098B"/>
    <w:pPr>
      <w:spacing w:before="120"/>
      <w:ind w:left="0"/>
      <w:jc w:val="both"/>
    </w:pPr>
    <w:rPr>
      <w:rFonts w:ascii="Arial" w:hAnsi="Arial" w:cs="Arial"/>
      <w:sz w:val="22"/>
      <w:szCs w:val="22"/>
    </w:rPr>
  </w:style>
  <w:style w:type="paragraph" w:styleId="Zkladntextodsazen">
    <w:name w:val="Body Text Indent"/>
    <w:basedOn w:val="Normln"/>
    <w:link w:val="ZkladntextodsazenChar"/>
    <w:rsid w:val="009D098B"/>
    <w:pPr>
      <w:spacing w:after="120"/>
      <w:ind w:left="283"/>
    </w:pPr>
  </w:style>
  <w:style w:type="character" w:customStyle="1" w:styleId="ZkladntextodsazenChar">
    <w:name w:val="Základní text odsazený Char"/>
    <w:basedOn w:val="Standardnpsmoodstavce"/>
    <w:link w:val="Zkladntextodsazen"/>
    <w:rsid w:val="009D098B"/>
    <w:rPr>
      <w:rFonts w:ascii="Times New Roman" w:eastAsia="Times New Roman" w:hAnsi="Times New Roman"/>
    </w:rPr>
  </w:style>
  <w:style w:type="character" w:customStyle="1" w:styleId="OdstavecseseznamemChar">
    <w:name w:val="Odstavec se seznamem Char"/>
    <w:link w:val="Odstavecseseznamem"/>
    <w:uiPriority w:val="34"/>
    <w:locked/>
    <w:rsid w:val="00A45AB4"/>
    <w:rPr>
      <w:rFonts w:ascii="Times New Roman" w:eastAsia="Times New Roman" w:hAnsi="Times New Roman"/>
      <w:lang w:val="x-none" w:eastAsia="x-none"/>
    </w:rPr>
  </w:style>
  <w:style w:type="paragraph" w:styleId="Odstavecseseznamem">
    <w:name w:val="List Paragraph"/>
    <w:basedOn w:val="Normln"/>
    <w:link w:val="OdstavecseseznamemChar"/>
    <w:uiPriority w:val="34"/>
    <w:qFormat/>
    <w:rsid w:val="00A45AB4"/>
    <w:pPr>
      <w:ind w:left="708"/>
    </w:pPr>
    <w:rPr>
      <w:lang w:val="x-none" w:eastAsia="x-none"/>
    </w:rPr>
  </w:style>
  <w:style w:type="character" w:customStyle="1" w:styleId="Nadpis1Char">
    <w:name w:val="Nadpis 1 Char"/>
    <w:basedOn w:val="Standardnpsmoodstavce"/>
    <w:link w:val="Nadpis1"/>
    <w:rsid w:val="00295C04"/>
    <w:rPr>
      <w:rFonts w:asciiTheme="majorHAnsi" w:eastAsiaTheme="majorEastAsia" w:hAnsiTheme="majorHAnsi" w:cs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35818">
      <w:bodyDiv w:val="1"/>
      <w:marLeft w:val="0"/>
      <w:marRight w:val="0"/>
      <w:marTop w:val="0"/>
      <w:marBottom w:val="0"/>
      <w:divBdr>
        <w:top w:val="none" w:sz="0" w:space="0" w:color="auto"/>
        <w:left w:val="none" w:sz="0" w:space="0" w:color="auto"/>
        <w:bottom w:val="none" w:sz="0" w:space="0" w:color="auto"/>
        <w:right w:val="none" w:sz="0" w:space="0" w:color="auto"/>
      </w:divBdr>
    </w:div>
    <w:div w:id="36317110">
      <w:bodyDiv w:val="1"/>
      <w:marLeft w:val="0"/>
      <w:marRight w:val="0"/>
      <w:marTop w:val="0"/>
      <w:marBottom w:val="0"/>
      <w:divBdr>
        <w:top w:val="none" w:sz="0" w:space="0" w:color="auto"/>
        <w:left w:val="none" w:sz="0" w:space="0" w:color="auto"/>
        <w:bottom w:val="none" w:sz="0" w:space="0" w:color="auto"/>
        <w:right w:val="none" w:sz="0" w:space="0" w:color="auto"/>
      </w:divBdr>
    </w:div>
    <w:div w:id="37315947">
      <w:bodyDiv w:val="1"/>
      <w:marLeft w:val="0"/>
      <w:marRight w:val="0"/>
      <w:marTop w:val="0"/>
      <w:marBottom w:val="0"/>
      <w:divBdr>
        <w:top w:val="none" w:sz="0" w:space="0" w:color="auto"/>
        <w:left w:val="none" w:sz="0" w:space="0" w:color="auto"/>
        <w:bottom w:val="none" w:sz="0" w:space="0" w:color="auto"/>
        <w:right w:val="none" w:sz="0" w:space="0" w:color="auto"/>
      </w:divBdr>
    </w:div>
    <w:div w:id="94640034">
      <w:bodyDiv w:val="1"/>
      <w:marLeft w:val="0"/>
      <w:marRight w:val="0"/>
      <w:marTop w:val="0"/>
      <w:marBottom w:val="0"/>
      <w:divBdr>
        <w:top w:val="none" w:sz="0" w:space="0" w:color="auto"/>
        <w:left w:val="none" w:sz="0" w:space="0" w:color="auto"/>
        <w:bottom w:val="none" w:sz="0" w:space="0" w:color="auto"/>
        <w:right w:val="none" w:sz="0" w:space="0" w:color="auto"/>
      </w:divBdr>
    </w:div>
    <w:div w:id="116722677">
      <w:bodyDiv w:val="1"/>
      <w:marLeft w:val="0"/>
      <w:marRight w:val="0"/>
      <w:marTop w:val="0"/>
      <w:marBottom w:val="0"/>
      <w:divBdr>
        <w:top w:val="none" w:sz="0" w:space="0" w:color="auto"/>
        <w:left w:val="none" w:sz="0" w:space="0" w:color="auto"/>
        <w:bottom w:val="none" w:sz="0" w:space="0" w:color="auto"/>
        <w:right w:val="none" w:sz="0" w:space="0" w:color="auto"/>
      </w:divBdr>
    </w:div>
    <w:div w:id="177549757">
      <w:bodyDiv w:val="1"/>
      <w:marLeft w:val="0"/>
      <w:marRight w:val="0"/>
      <w:marTop w:val="0"/>
      <w:marBottom w:val="0"/>
      <w:divBdr>
        <w:top w:val="none" w:sz="0" w:space="0" w:color="auto"/>
        <w:left w:val="none" w:sz="0" w:space="0" w:color="auto"/>
        <w:bottom w:val="none" w:sz="0" w:space="0" w:color="auto"/>
        <w:right w:val="none" w:sz="0" w:space="0" w:color="auto"/>
      </w:divBdr>
    </w:div>
    <w:div w:id="193471085">
      <w:bodyDiv w:val="1"/>
      <w:marLeft w:val="0"/>
      <w:marRight w:val="0"/>
      <w:marTop w:val="0"/>
      <w:marBottom w:val="0"/>
      <w:divBdr>
        <w:top w:val="none" w:sz="0" w:space="0" w:color="auto"/>
        <w:left w:val="none" w:sz="0" w:space="0" w:color="auto"/>
        <w:bottom w:val="none" w:sz="0" w:space="0" w:color="auto"/>
        <w:right w:val="none" w:sz="0" w:space="0" w:color="auto"/>
      </w:divBdr>
    </w:div>
    <w:div w:id="198205854">
      <w:bodyDiv w:val="1"/>
      <w:marLeft w:val="0"/>
      <w:marRight w:val="0"/>
      <w:marTop w:val="0"/>
      <w:marBottom w:val="0"/>
      <w:divBdr>
        <w:top w:val="none" w:sz="0" w:space="0" w:color="auto"/>
        <w:left w:val="none" w:sz="0" w:space="0" w:color="auto"/>
        <w:bottom w:val="none" w:sz="0" w:space="0" w:color="auto"/>
        <w:right w:val="none" w:sz="0" w:space="0" w:color="auto"/>
      </w:divBdr>
    </w:div>
    <w:div w:id="354887334">
      <w:bodyDiv w:val="1"/>
      <w:marLeft w:val="0"/>
      <w:marRight w:val="0"/>
      <w:marTop w:val="0"/>
      <w:marBottom w:val="0"/>
      <w:divBdr>
        <w:top w:val="none" w:sz="0" w:space="0" w:color="auto"/>
        <w:left w:val="none" w:sz="0" w:space="0" w:color="auto"/>
        <w:bottom w:val="none" w:sz="0" w:space="0" w:color="auto"/>
        <w:right w:val="none" w:sz="0" w:space="0" w:color="auto"/>
      </w:divBdr>
    </w:div>
    <w:div w:id="435445267">
      <w:bodyDiv w:val="1"/>
      <w:marLeft w:val="0"/>
      <w:marRight w:val="0"/>
      <w:marTop w:val="0"/>
      <w:marBottom w:val="0"/>
      <w:divBdr>
        <w:top w:val="none" w:sz="0" w:space="0" w:color="auto"/>
        <w:left w:val="none" w:sz="0" w:space="0" w:color="auto"/>
        <w:bottom w:val="none" w:sz="0" w:space="0" w:color="auto"/>
        <w:right w:val="none" w:sz="0" w:space="0" w:color="auto"/>
      </w:divBdr>
    </w:div>
    <w:div w:id="710496334">
      <w:bodyDiv w:val="1"/>
      <w:marLeft w:val="0"/>
      <w:marRight w:val="0"/>
      <w:marTop w:val="0"/>
      <w:marBottom w:val="0"/>
      <w:divBdr>
        <w:top w:val="none" w:sz="0" w:space="0" w:color="auto"/>
        <w:left w:val="none" w:sz="0" w:space="0" w:color="auto"/>
        <w:bottom w:val="none" w:sz="0" w:space="0" w:color="auto"/>
        <w:right w:val="none" w:sz="0" w:space="0" w:color="auto"/>
      </w:divBdr>
    </w:div>
    <w:div w:id="712383820">
      <w:bodyDiv w:val="1"/>
      <w:marLeft w:val="0"/>
      <w:marRight w:val="0"/>
      <w:marTop w:val="0"/>
      <w:marBottom w:val="0"/>
      <w:divBdr>
        <w:top w:val="none" w:sz="0" w:space="0" w:color="auto"/>
        <w:left w:val="none" w:sz="0" w:space="0" w:color="auto"/>
        <w:bottom w:val="none" w:sz="0" w:space="0" w:color="auto"/>
        <w:right w:val="none" w:sz="0" w:space="0" w:color="auto"/>
      </w:divBdr>
    </w:div>
    <w:div w:id="912162586">
      <w:bodyDiv w:val="1"/>
      <w:marLeft w:val="0"/>
      <w:marRight w:val="0"/>
      <w:marTop w:val="0"/>
      <w:marBottom w:val="0"/>
      <w:divBdr>
        <w:top w:val="none" w:sz="0" w:space="0" w:color="auto"/>
        <w:left w:val="none" w:sz="0" w:space="0" w:color="auto"/>
        <w:bottom w:val="none" w:sz="0" w:space="0" w:color="auto"/>
        <w:right w:val="none" w:sz="0" w:space="0" w:color="auto"/>
      </w:divBdr>
    </w:div>
    <w:div w:id="926235373">
      <w:bodyDiv w:val="1"/>
      <w:marLeft w:val="0"/>
      <w:marRight w:val="0"/>
      <w:marTop w:val="0"/>
      <w:marBottom w:val="0"/>
      <w:divBdr>
        <w:top w:val="none" w:sz="0" w:space="0" w:color="auto"/>
        <w:left w:val="none" w:sz="0" w:space="0" w:color="auto"/>
        <w:bottom w:val="none" w:sz="0" w:space="0" w:color="auto"/>
        <w:right w:val="none" w:sz="0" w:space="0" w:color="auto"/>
      </w:divBdr>
    </w:div>
    <w:div w:id="1135832504">
      <w:bodyDiv w:val="1"/>
      <w:marLeft w:val="0"/>
      <w:marRight w:val="0"/>
      <w:marTop w:val="0"/>
      <w:marBottom w:val="0"/>
      <w:divBdr>
        <w:top w:val="none" w:sz="0" w:space="0" w:color="auto"/>
        <w:left w:val="none" w:sz="0" w:space="0" w:color="auto"/>
        <w:bottom w:val="none" w:sz="0" w:space="0" w:color="auto"/>
        <w:right w:val="none" w:sz="0" w:space="0" w:color="auto"/>
      </w:divBdr>
    </w:div>
    <w:div w:id="1320114792">
      <w:bodyDiv w:val="1"/>
      <w:marLeft w:val="0"/>
      <w:marRight w:val="0"/>
      <w:marTop w:val="0"/>
      <w:marBottom w:val="0"/>
      <w:divBdr>
        <w:top w:val="none" w:sz="0" w:space="0" w:color="auto"/>
        <w:left w:val="none" w:sz="0" w:space="0" w:color="auto"/>
        <w:bottom w:val="none" w:sz="0" w:space="0" w:color="auto"/>
        <w:right w:val="none" w:sz="0" w:space="0" w:color="auto"/>
      </w:divBdr>
    </w:div>
    <w:div w:id="1504854677">
      <w:bodyDiv w:val="1"/>
      <w:marLeft w:val="0"/>
      <w:marRight w:val="0"/>
      <w:marTop w:val="0"/>
      <w:marBottom w:val="0"/>
      <w:divBdr>
        <w:top w:val="none" w:sz="0" w:space="0" w:color="auto"/>
        <w:left w:val="none" w:sz="0" w:space="0" w:color="auto"/>
        <w:bottom w:val="none" w:sz="0" w:space="0" w:color="auto"/>
        <w:right w:val="none" w:sz="0" w:space="0" w:color="auto"/>
      </w:divBdr>
    </w:div>
    <w:div w:id="1563635611">
      <w:bodyDiv w:val="1"/>
      <w:marLeft w:val="0"/>
      <w:marRight w:val="0"/>
      <w:marTop w:val="0"/>
      <w:marBottom w:val="0"/>
      <w:divBdr>
        <w:top w:val="none" w:sz="0" w:space="0" w:color="auto"/>
        <w:left w:val="none" w:sz="0" w:space="0" w:color="auto"/>
        <w:bottom w:val="none" w:sz="0" w:space="0" w:color="auto"/>
        <w:right w:val="none" w:sz="0" w:space="0" w:color="auto"/>
      </w:divBdr>
    </w:div>
    <w:div w:id="1579634491">
      <w:bodyDiv w:val="1"/>
      <w:marLeft w:val="0"/>
      <w:marRight w:val="0"/>
      <w:marTop w:val="0"/>
      <w:marBottom w:val="0"/>
      <w:divBdr>
        <w:top w:val="none" w:sz="0" w:space="0" w:color="auto"/>
        <w:left w:val="none" w:sz="0" w:space="0" w:color="auto"/>
        <w:bottom w:val="none" w:sz="0" w:space="0" w:color="auto"/>
        <w:right w:val="none" w:sz="0" w:space="0" w:color="auto"/>
      </w:divBdr>
    </w:div>
    <w:div w:id="1583177718">
      <w:bodyDiv w:val="1"/>
      <w:marLeft w:val="0"/>
      <w:marRight w:val="0"/>
      <w:marTop w:val="0"/>
      <w:marBottom w:val="0"/>
      <w:divBdr>
        <w:top w:val="none" w:sz="0" w:space="0" w:color="auto"/>
        <w:left w:val="none" w:sz="0" w:space="0" w:color="auto"/>
        <w:bottom w:val="none" w:sz="0" w:space="0" w:color="auto"/>
        <w:right w:val="none" w:sz="0" w:space="0" w:color="auto"/>
      </w:divBdr>
    </w:div>
    <w:div w:id="1587809744">
      <w:bodyDiv w:val="1"/>
      <w:marLeft w:val="0"/>
      <w:marRight w:val="0"/>
      <w:marTop w:val="0"/>
      <w:marBottom w:val="0"/>
      <w:divBdr>
        <w:top w:val="none" w:sz="0" w:space="0" w:color="auto"/>
        <w:left w:val="none" w:sz="0" w:space="0" w:color="auto"/>
        <w:bottom w:val="none" w:sz="0" w:space="0" w:color="auto"/>
        <w:right w:val="none" w:sz="0" w:space="0" w:color="auto"/>
      </w:divBdr>
    </w:div>
    <w:div w:id="1645812246">
      <w:bodyDiv w:val="1"/>
      <w:marLeft w:val="0"/>
      <w:marRight w:val="0"/>
      <w:marTop w:val="0"/>
      <w:marBottom w:val="0"/>
      <w:divBdr>
        <w:top w:val="none" w:sz="0" w:space="0" w:color="auto"/>
        <w:left w:val="none" w:sz="0" w:space="0" w:color="auto"/>
        <w:bottom w:val="none" w:sz="0" w:space="0" w:color="auto"/>
        <w:right w:val="none" w:sz="0" w:space="0" w:color="auto"/>
      </w:divBdr>
    </w:div>
    <w:div w:id="1808083403">
      <w:bodyDiv w:val="1"/>
      <w:marLeft w:val="0"/>
      <w:marRight w:val="0"/>
      <w:marTop w:val="0"/>
      <w:marBottom w:val="0"/>
      <w:divBdr>
        <w:top w:val="none" w:sz="0" w:space="0" w:color="auto"/>
        <w:left w:val="none" w:sz="0" w:space="0" w:color="auto"/>
        <w:bottom w:val="none" w:sz="0" w:space="0" w:color="auto"/>
        <w:right w:val="none" w:sz="0" w:space="0" w:color="auto"/>
      </w:divBdr>
    </w:div>
    <w:div w:id="2099985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3632</Words>
  <Characters>21434</Characters>
  <Application>Microsoft Office Word</Application>
  <DocSecurity>0</DocSecurity>
  <Lines>178</Lines>
  <Paragraphs>50</Paragraphs>
  <ScaleCrop>false</ScaleCrop>
  <HeadingPairs>
    <vt:vector size="2" baseType="variant">
      <vt:variant>
        <vt:lpstr>Název</vt:lpstr>
      </vt:variant>
      <vt:variant>
        <vt:i4>1</vt:i4>
      </vt:variant>
    </vt:vector>
  </HeadingPairs>
  <TitlesOfParts>
    <vt:vector size="1" baseType="lpstr">
      <vt:lpstr>Kvalifikační dokumentace</vt:lpstr>
    </vt:vector>
  </TitlesOfParts>
  <Company>MCo consulting s. r. o.</Company>
  <LinksUpToDate>false</LinksUpToDate>
  <CharactersWithSpaces>25016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Kvalifikační dokumentace</dc:title>
  <dc:creator>Uherek Michal</dc:creator>
  <cp:lastModifiedBy>uherek</cp:lastModifiedBy>
  <cp:revision>2</cp:revision>
  <dcterms:created xsi:type="dcterms:W3CDTF">2013-10-29T10:53:00Z</dcterms:created>
  <dcterms:modified xsi:type="dcterms:W3CDTF">2013-10-29T10:53:00Z</dcterms:modified>
</cp:coreProperties>
</file>